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481E" w14:textId="11A0AA49" w:rsidR="006329A1" w:rsidRPr="003C0D6F" w:rsidRDefault="00E87B33" w:rsidP="006329A1">
      <w:pPr>
        <w:jc w:val="center"/>
        <w:rPr>
          <w:b/>
          <w:bCs/>
          <w:sz w:val="24"/>
          <w:szCs w:val="24"/>
        </w:rPr>
      </w:pPr>
      <w:r w:rsidRPr="003C0D6F">
        <w:rPr>
          <w:b/>
          <w:bCs/>
          <w:sz w:val="24"/>
          <w:szCs w:val="24"/>
        </w:rPr>
        <w:t>ACUERDO DE CONFIDENCIALIDAD</w:t>
      </w:r>
    </w:p>
    <w:p w14:paraId="7E7C7AE1" w14:textId="139D360F" w:rsidR="006329A1" w:rsidRPr="003C0D6F" w:rsidRDefault="006329A1" w:rsidP="0036350D">
      <w:pPr>
        <w:jc w:val="both"/>
        <w:rPr>
          <w:b/>
          <w:bCs/>
          <w:sz w:val="18"/>
          <w:szCs w:val="18"/>
        </w:rPr>
      </w:pPr>
      <w:r w:rsidRPr="003C0D6F">
        <w:rPr>
          <w:b/>
          <w:bCs/>
          <w:sz w:val="18"/>
          <w:szCs w:val="18"/>
        </w:rPr>
        <w:t>Sevill</w:t>
      </w:r>
      <w:r w:rsidR="00E87B33" w:rsidRPr="003C0D6F">
        <w:rPr>
          <w:b/>
          <w:bCs/>
          <w:sz w:val="18"/>
          <w:szCs w:val="18"/>
        </w:rPr>
        <w:t>a</w:t>
      </w:r>
      <w:r w:rsidRPr="003C0D6F">
        <w:rPr>
          <w:b/>
          <w:bCs/>
          <w:sz w:val="18"/>
          <w:szCs w:val="18"/>
        </w:rPr>
        <w:t xml:space="preserve">, </w:t>
      </w:r>
      <w:r w:rsidR="00647138">
        <w:rPr>
          <w:b/>
          <w:bCs/>
          <w:sz w:val="18"/>
          <w:szCs w:val="18"/>
        </w:rPr>
        <w:t>___</w:t>
      </w:r>
      <w:r w:rsidR="004217D2" w:rsidRPr="003C0D6F">
        <w:rPr>
          <w:b/>
          <w:bCs/>
          <w:sz w:val="18"/>
          <w:szCs w:val="18"/>
        </w:rPr>
        <w:t xml:space="preserve"> de </w:t>
      </w:r>
      <w:r w:rsidR="00647138">
        <w:rPr>
          <w:b/>
          <w:bCs/>
          <w:sz w:val="18"/>
          <w:szCs w:val="18"/>
        </w:rPr>
        <w:t>___________</w:t>
      </w:r>
      <w:r w:rsidR="004217D2" w:rsidRPr="003C0D6F">
        <w:rPr>
          <w:b/>
          <w:bCs/>
          <w:sz w:val="18"/>
          <w:szCs w:val="18"/>
        </w:rPr>
        <w:t xml:space="preserve"> </w:t>
      </w:r>
      <w:proofErr w:type="spellStart"/>
      <w:r w:rsidR="004217D2" w:rsidRPr="003C0D6F">
        <w:rPr>
          <w:b/>
          <w:bCs/>
          <w:sz w:val="18"/>
          <w:szCs w:val="18"/>
        </w:rPr>
        <w:t>de</w:t>
      </w:r>
      <w:proofErr w:type="spellEnd"/>
      <w:r w:rsidRPr="003C0D6F">
        <w:rPr>
          <w:b/>
          <w:bCs/>
          <w:sz w:val="18"/>
          <w:szCs w:val="18"/>
        </w:rPr>
        <w:t xml:space="preserve"> 2024.</w:t>
      </w:r>
    </w:p>
    <w:p w14:paraId="08577001" w14:textId="2BE7F5B6" w:rsidR="00CB53DF" w:rsidRPr="003C0D6F" w:rsidRDefault="00CB53DF" w:rsidP="0036350D">
      <w:pPr>
        <w:jc w:val="both"/>
        <w:rPr>
          <w:sz w:val="18"/>
          <w:szCs w:val="18"/>
        </w:rPr>
      </w:pPr>
      <w:r w:rsidRPr="003C0D6F">
        <w:rPr>
          <w:sz w:val="18"/>
          <w:szCs w:val="18"/>
        </w:rPr>
        <w:t xml:space="preserve">De una </w:t>
      </w:r>
      <w:r w:rsidR="000914C0" w:rsidRPr="003C0D6F">
        <w:rPr>
          <w:sz w:val="18"/>
          <w:szCs w:val="18"/>
        </w:rPr>
        <w:t>P</w:t>
      </w:r>
      <w:r w:rsidRPr="003C0D6F">
        <w:rPr>
          <w:sz w:val="18"/>
          <w:szCs w:val="18"/>
        </w:rPr>
        <w:t>arte:</w:t>
      </w:r>
    </w:p>
    <w:p w14:paraId="24EAC244" w14:textId="44F00D80" w:rsidR="006329A1" w:rsidRPr="003C0D6F" w:rsidRDefault="006E12AE" w:rsidP="0036350D">
      <w:pPr>
        <w:jc w:val="both"/>
        <w:rPr>
          <w:sz w:val="18"/>
          <w:szCs w:val="18"/>
        </w:rPr>
      </w:pPr>
      <w:r w:rsidRPr="003C0D6F">
        <w:rPr>
          <w:sz w:val="18"/>
          <w:szCs w:val="18"/>
        </w:rPr>
        <w:t xml:space="preserve">ELIMCO AEROSPACE, S.L.U., con sede social en el Parque Tecnológico Aeroespacial </w:t>
      </w:r>
      <w:proofErr w:type="spellStart"/>
      <w:r w:rsidRPr="003C0D6F">
        <w:rPr>
          <w:sz w:val="18"/>
          <w:szCs w:val="18"/>
        </w:rPr>
        <w:t>Aerópolis</w:t>
      </w:r>
      <w:proofErr w:type="spellEnd"/>
      <w:r w:rsidRPr="003C0D6F">
        <w:rPr>
          <w:sz w:val="18"/>
          <w:szCs w:val="18"/>
        </w:rPr>
        <w:t xml:space="preserve">, calle </w:t>
      </w:r>
      <w:proofErr w:type="spellStart"/>
      <w:r w:rsidRPr="003C0D6F">
        <w:rPr>
          <w:sz w:val="18"/>
          <w:szCs w:val="18"/>
        </w:rPr>
        <w:t>Calbraith</w:t>
      </w:r>
      <w:proofErr w:type="spellEnd"/>
      <w:r w:rsidRPr="003C0D6F">
        <w:rPr>
          <w:sz w:val="18"/>
          <w:szCs w:val="18"/>
        </w:rPr>
        <w:t xml:space="preserve"> P. Rodgers, 8 (Sevilla) 41309 La Rinconada (Sevilla), con CIF A-41568643 (en adelante, “</w:t>
      </w:r>
      <w:r w:rsidRPr="003C0D6F">
        <w:rPr>
          <w:b/>
          <w:bCs/>
          <w:sz w:val="18"/>
          <w:szCs w:val="18"/>
        </w:rPr>
        <w:t>ELIMCO</w:t>
      </w:r>
      <w:r w:rsidRPr="003C0D6F">
        <w:rPr>
          <w:sz w:val="18"/>
          <w:szCs w:val="18"/>
        </w:rPr>
        <w:t>”), representada en este acto por D. José Manuel Soria Rodríguez, viudo, con DNI 28590194K en su condición de representante persona física del Administrador único de ELIMCO</w:t>
      </w:r>
      <w:r w:rsidR="009D255D" w:rsidRPr="003C0D6F">
        <w:rPr>
          <w:sz w:val="18"/>
          <w:szCs w:val="18"/>
        </w:rPr>
        <w:t xml:space="preserve"> AEROSPACE SL</w:t>
      </w:r>
      <w:r w:rsidR="003C0D6F">
        <w:rPr>
          <w:sz w:val="18"/>
          <w:szCs w:val="18"/>
        </w:rPr>
        <w:t>U</w:t>
      </w:r>
      <w:r w:rsidR="009D255D" w:rsidRPr="003C0D6F">
        <w:rPr>
          <w:sz w:val="18"/>
          <w:szCs w:val="18"/>
        </w:rPr>
        <w:t>, y también por Don Juan Manuel Piñel López, representante persona física de KPMG ABOGADOS S.L., Administrador Concursal</w:t>
      </w:r>
      <w:r w:rsidR="003C0D6F">
        <w:rPr>
          <w:sz w:val="18"/>
          <w:szCs w:val="18"/>
        </w:rPr>
        <w:t xml:space="preserve"> </w:t>
      </w:r>
      <w:r w:rsidR="003C0D6F" w:rsidRPr="003C0D6F">
        <w:rPr>
          <w:sz w:val="18"/>
          <w:szCs w:val="18"/>
        </w:rPr>
        <w:t>de ELIMCO AEROSPACE SL</w:t>
      </w:r>
      <w:r w:rsidR="003C0D6F">
        <w:rPr>
          <w:sz w:val="18"/>
          <w:szCs w:val="18"/>
        </w:rPr>
        <w:t>U.</w:t>
      </w:r>
      <w:r w:rsidR="009D255D" w:rsidRPr="003C0D6F">
        <w:rPr>
          <w:sz w:val="18"/>
          <w:szCs w:val="18"/>
        </w:rPr>
        <w:t xml:space="preserve"> </w:t>
      </w:r>
    </w:p>
    <w:p w14:paraId="4B6A7E8C" w14:textId="6CB07E9A" w:rsidR="00CB53DF" w:rsidRPr="003C0D6F" w:rsidRDefault="00CB53DF" w:rsidP="0036350D">
      <w:pPr>
        <w:jc w:val="both"/>
        <w:rPr>
          <w:sz w:val="18"/>
          <w:szCs w:val="18"/>
        </w:rPr>
      </w:pPr>
      <w:r w:rsidRPr="003C0D6F">
        <w:rPr>
          <w:sz w:val="18"/>
          <w:szCs w:val="18"/>
        </w:rPr>
        <w:t xml:space="preserve">De otra </w:t>
      </w:r>
      <w:r w:rsidR="000914C0" w:rsidRPr="003C0D6F">
        <w:rPr>
          <w:sz w:val="18"/>
          <w:szCs w:val="18"/>
        </w:rPr>
        <w:t>P</w:t>
      </w:r>
      <w:r w:rsidRPr="003C0D6F">
        <w:rPr>
          <w:sz w:val="18"/>
          <w:szCs w:val="18"/>
        </w:rPr>
        <w:t>arte:</w:t>
      </w:r>
    </w:p>
    <w:p w14:paraId="6EBDC610" w14:textId="7DA1A6F1" w:rsidR="0036350D" w:rsidRPr="003C0D6F" w:rsidRDefault="00055550" w:rsidP="0036350D">
      <w:pPr>
        <w:jc w:val="both"/>
        <w:rPr>
          <w:sz w:val="18"/>
          <w:szCs w:val="18"/>
        </w:rPr>
      </w:pPr>
      <w:r>
        <w:rPr>
          <w:sz w:val="18"/>
          <w:szCs w:val="18"/>
        </w:rPr>
        <w:t>(*)</w:t>
      </w:r>
      <w:r w:rsidR="0036350D" w:rsidRPr="003C0D6F">
        <w:rPr>
          <w:sz w:val="18"/>
          <w:szCs w:val="18"/>
        </w:rPr>
        <w:t>, con domicilio en [*], con número de identificación fiscal [*], representada por [*] con Documento Nacional de Identidad nº [*], en su condición de [*], quien declara que tiene poderes suficientes para representar a la sociedad en este acto (en adelante</w:t>
      </w:r>
      <w:r w:rsidR="00052E8E" w:rsidRPr="003C0D6F">
        <w:rPr>
          <w:sz w:val="18"/>
          <w:szCs w:val="18"/>
        </w:rPr>
        <w:t>,</w:t>
      </w:r>
      <w:r w:rsidR="0036350D" w:rsidRPr="003C0D6F">
        <w:rPr>
          <w:sz w:val="18"/>
          <w:szCs w:val="18"/>
        </w:rPr>
        <w:t xml:space="preserve"> “</w:t>
      </w:r>
      <w:r w:rsidR="0036350D" w:rsidRPr="003C0D6F">
        <w:rPr>
          <w:b/>
          <w:bCs/>
          <w:sz w:val="18"/>
          <w:szCs w:val="18"/>
        </w:rPr>
        <w:t>[*]</w:t>
      </w:r>
      <w:r w:rsidR="0036350D" w:rsidRPr="003C0D6F">
        <w:rPr>
          <w:sz w:val="18"/>
          <w:szCs w:val="18"/>
        </w:rPr>
        <w:t xml:space="preserve">”). </w:t>
      </w:r>
    </w:p>
    <w:p w14:paraId="3C81814B" w14:textId="21852071" w:rsidR="0084558E" w:rsidRPr="003C0D6F" w:rsidRDefault="0084558E" w:rsidP="0036350D">
      <w:pPr>
        <w:jc w:val="both"/>
        <w:rPr>
          <w:sz w:val="18"/>
          <w:szCs w:val="18"/>
        </w:rPr>
      </w:pPr>
      <w:r w:rsidRPr="003C0D6F">
        <w:rPr>
          <w:sz w:val="18"/>
          <w:szCs w:val="18"/>
        </w:rPr>
        <w:t>Y conjuntamente las “</w:t>
      </w:r>
      <w:r w:rsidRPr="003C0D6F">
        <w:rPr>
          <w:b/>
          <w:bCs/>
          <w:sz w:val="18"/>
          <w:szCs w:val="18"/>
        </w:rPr>
        <w:t>Partes</w:t>
      </w:r>
      <w:r w:rsidRPr="003C0D6F">
        <w:rPr>
          <w:sz w:val="18"/>
          <w:szCs w:val="18"/>
        </w:rPr>
        <w:t>”, reconociéndose mutuamente las capacidades jurídicas y de obrar necesarias para otorgar el presente acuerdo de confidencialidad (el “</w:t>
      </w:r>
      <w:r w:rsidRPr="003C0D6F">
        <w:rPr>
          <w:b/>
          <w:bCs/>
          <w:sz w:val="18"/>
          <w:szCs w:val="18"/>
        </w:rPr>
        <w:t>Acuerdo</w:t>
      </w:r>
      <w:r w:rsidRPr="003C0D6F">
        <w:rPr>
          <w:sz w:val="18"/>
          <w:szCs w:val="18"/>
        </w:rPr>
        <w:t>”)</w:t>
      </w:r>
      <w:r w:rsidR="00052E8E" w:rsidRPr="003C0D6F">
        <w:rPr>
          <w:sz w:val="18"/>
          <w:szCs w:val="18"/>
        </w:rPr>
        <w:t>.</w:t>
      </w:r>
    </w:p>
    <w:p w14:paraId="225F956D" w14:textId="4FDA137E" w:rsidR="00CB53DF" w:rsidRPr="003C0D6F" w:rsidRDefault="00B61A52" w:rsidP="0036350D">
      <w:pPr>
        <w:jc w:val="both"/>
        <w:rPr>
          <w:b/>
          <w:bCs/>
          <w:sz w:val="18"/>
          <w:szCs w:val="18"/>
        </w:rPr>
      </w:pPr>
      <w:r w:rsidRPr="003C0D6F">
        <w:rPr>
          <w:b/>
          <w:bCs/>
          <w:sz w:val="18"/>
          <w:szCs w:val="18"/>
        </w:rPr>
        <w:t>Reconociéndose</w:t>
      </w:r>
      <w:r w:rsidR="00CB53DF" w:rsidRPr="003C0D6F">
        <w:rPr>
          <w:b/>
          <w:bCs/>
          <w:sz w:val="18"/>
          <w:szCs w:val="18"/>
        </w:rPr>
        <w:t xml:space="preserve"> capacidad legal para cumplir y </w:t>
      </w:r>
      <w:r w:rsidR="00023336" w:rsidRPr="003C0D6F">
        <w:rPr>
          <w:b/>
          <w:bCs/>
          <w:sz w:val="18"/>
          <w:szCs w:val="18"/>
        </w:rPr>
        <w:t>obligarse</w:t>
      </w:r>
      <w:r w:rsidR="00CB53DF" w:rsidRPr="003C0D6F">
        <w:rPr>
          <w:b/>
          <w:bCs/>
          <w:sz w:val="18"/>
          <w:szCs w:val="18"/>
        </w:rPr>
        <w:t xml:space="preserve"> en los términos de este documento,</w:t>
      </w:r>
    </w:p>
    <w:p w14:paraId="057CABF3" w14:textId="4390BAEB" w:rsidR="00CB53DF" w:rsidRPr="003C0D6F" w:rsidRDefault="00CB53DF" w:rsidP="0036350D">
      <w:pPr>
        <w:jc w:val="both"/>
        <w:rPr>
          <w:b/>
          <w:bCs/>
          <w:sz w:val="18"/>
          <w:szCs w:val="18"/>
        </w:rPr>
      </w:pPr>
      <w:r w:rsidRPr="003C0D6F">
        <w:rPr>
          <w:b/>
          <w:bCs/>
          <w:sz w:val="18"/>
          <w:szCs w:val="18"/>
        </w:rPr>
        <w:t xml:space="preserve">DECLARAN </w:t>
      </w:r>
    </w:p>
    <w:p w14:paraId="67B77E7F" w14:textId="449949BD" w:rsidR="00CB53DF" w:rsidRPr="003C0D6F" w:rsidRDefault="00CB53DF" w:rsidP="0036350D">
      <w:pPr>
        <w:jc w:val="both"/>
        <w:rPr>
          <w:sz w:val="18"/>
          <w:szCs w:val="18"/>
        </w:rPr>
      </w:pPr>
      <w:r w:rsidRPr="003C0D6F">
        <w:rPr>
          <w:sz w:val="18"/>
          <w:szCs w:val="18"/>
        </w:rPr>
        <w:t xml:space="preserve">Que </w:t>
      </w:r>
      <w:r w:rsidR="0036350D" w:rsidRPr="003C0D6F">
        <w:rPr>
          <w:sz w:val="18"/>
          <w:szCs w:val="18"/>
        </w:rPr>
        <w:t>ELIMCO</w:t>
      </w:r>
      <w:r w:rsidR="00552CE7" w:rsidRPr="003C0D6F">
        <w:rPr>
          <w:sz w:val="18"/>
          <w:szCs w:val="18"/>
        </w:rPr>
        <w:t xml:space="preserve"> </w:t>
      </w:r>
      <w:r w:rsidRPr="003C0D6F">
        <w:rPr>
          <w:sz w:val="18"/>
          <w:szCs w:val="18"/>
        </w:rPr>
        <w:t xml:space="preserve">desea intercambiar información con </w:t>
      </w:r>
      <w:r w:rsidR="00616885" w:rsidRPr="003C0D6F">
        <w:rPr>
          <w:sz w:val="18"/>
          <w:szCs w:val="18"/>
        </w:rPr>
        <w:t>l</w:t>
      </w:r>
      <w:r w:rsidRPr="003C0D6F">
        <w:rPr>
          <w:sz w:val="18"/>
          <w:szCs w:val="18"/>
        </w:rPr>
        <w:t xml:space="preserve">a sociedad </w:t>
      </w:r>
      <w:r w:rsidR="00552CE7" w:rsidRPr="003C0D6F">
        <w:rPr>
          <w:sz w:val="18"/>
          <w:szCs w:val="18"/>
        </w:rPr>
        <w:t>[*]</w:t>
      </w:r>
      <w:r w:rsidRPr="003C0D6F">
        <w:rPr>
          <w:sz w:val="18"/>
          <w:szCs w:val="18"/>
        </w:rPr>
        <w:t xml:space="preserve">. para llevar a efecto la posible adquisición de </w:t>
      </w:r>
      <w:r w:rsidR="00336679" w:rsidRPr="003C0D6F">
        <w:rPr>
          <w:sz w:val="18"/>
          <w:szCs w:val="18"/>
        </w:rPr>
        <w:t>una</w:t>
      </w:r>
      <w:r w:rsidRPr="003C0D6F">
        <w:rPr>
          <w:sz w:val="18"/>
          <w:szCs w:val="18"/>
        </w:rPr>
        <w:t xml:space="preserve"> </w:t>
      </w:r>
      <w:r w:rsidR="0036350D" w:rsidRPr="003C0D6F">
        <w:rPr>
          <w:sz w:val="18"/>
          <w:szCs w:val="18"/>
        </w:rPr>
        <w:t>Unidad Productiva de ELIMCO.</w:t>
      </w:r>
    </w:p>
    <w:p w14:paraId="6843C297" w14:textId="0EB80E0D" w:rsidR="006329A1" w:rsidRPr="003C0D6F" w:rsidRDefault="00CE5B73" w:rsidP="0036350D">
      <w:pPr>
        <w:jc w:val="both"/>
        <w:rPr>
          <w:sz w:val="18"/>
          <w:szCs w:val="18"/>
        </w:rPr>
      </w:pPr>
      <w:r w:rsidRPr="003C0D6F">
        <w:rPr>
          <w:sz w:val="18"/>
          <w:szCs w:val="18"/>
        </w:rPr>
        <w:t xml:space="preserve">La información </w:t>
      </w:r>
      <w:r w:rsidR="003265D9" w:rsidRPr="003C0D6F">
        <w:rPr>
          <w:sz w:val="18"/>
          <w:szCs w:val="18"/>
        </w:rPr>
        <w:t>consiste y se facilitará</w:t>
      </w:r>
      <w:r w:rsidRPr="003C0D6F">
        <w:rPr>
          <w:sz w:val="18"/>
          <w:szCs w:val="18"/>
        </w:rPr>
        <w:t xml:space="preserve"> de</w:t>
      </w:r>
      <w:r w:rsidR="0084558E" w:rsidRPr="003C0D6F">
        <w:rPr>
          <w:sz w:val="18"/>
          <w:szCs w:val="18"/>
        </w:rPr>
        <w:t xml:space="preserve"> la</w:t>
      </w:r>
      <w:r w:rsidRPr="003C0D6F">
        <w:rPr>
          <w:sz w:val="18"/>
          <w:szCs w:val="18"/>
        </w:rPr>
        <w:t xml:space="preserve"> </w:t>
      </w:r>
      <w:r w:rsidR="00FE4C40" w:rsidRPr="003C0D6F">
        <w:rPr>
          <w:sz w:val="18"/>
          <w:szCs w:val="18"/>
        </w:rPr>
        <w:t>siguiente manera:</w:t>
      </w:r>
    </w:p>
    <w:p w14:paraId="5EB929A2" w14:textId="322385E6" w:rsidR="006329A1" w:rsidRPr="003C0D6F" w:rsidRDefault="004266E2" w:rsidP="0036350D">
      <w:pPr>
        <w:jc w:val="both"/>
        <w:rPr>
          <w:b/>
          <w:bCs/>
          <w:sz w:val="18"/>
          <w:szCs w:val="18"/>
        </w:rPr>
      </w:pPr>
      <w:r w:rsidRPr="003C0D6F">
        <w:rPr>
          <w:b/>
          <w:bCs/>
          <w:sz w:val="18"/>
          <w:szCs w:val="18"/>
        </w:rPr>
        <w:t>CONSIDERACIONES</w:t>
      </w:r>
    </w:p>
    <w:p w14:paraId="007F17C1" w14:textId="79811437" w:rsidR="006329A1" w:rsidRPr="003C0D6F" w:rsidRDefault="00256BEF" w:rsidP="0036350D">
      <w:pPr>
        <w:pStyle w:val="Prrafodelista"/>
        <w:numPr>
          <w:ilvl w:val="0"/>
          <w:numId w:val="2"/>
        </w:numPr>
        <w:jc w:val="both"/>
        <w:rPr>
          <w:sz w:val="18"/>
          <w:szCs w:val="18"/>
        </w:rPr>
      </w:pPr>
      <w:r w:rsidRPr="003C0D6F">
        <w:rPr>
          <w:sz w:val="18"/>
          <w:szCs w:val="18"/>
        </w:rPr>
        <w:t xml:space="preserve">Las </w:t>
      </w:r>
      <w:r w:rsidR="00052E8E" w:rsidRPr="003C0D6F">
        <w:rPr>
          <w:sz w:val="18"/>
          <w:szCs w:val="18"/>
        </w:rPr>
        <w:t>Partes</w:t>
      </w:r>
      <w:r w:rsidRPr="003C0D6F">
        <w:rPr>
          <w:sz w:val="18"/>
          <w:szCs w:val="18"/>
        </w:rPr>
        <w:t xml:space="preserve"> están interesadas en el intercambio de </w:t>
      </w:r>
      <w:r w:rsidR="00401606" w:rsidRPr="003C0D6F">
        <w:rPr>
          <w:sz w:val="18"/>
          <w:szCs w:val="18"/>
        </w:rPr>
        <w:t>documentación</w:t>
      </w:r>
      <w:r w:rsidRPr="003C0D6F">
        <w:rPr>
          <w:sz w:val="18"/>
          <w:szCs w:val="18"/>
        </w:rPr>
        <w:t xml:space="preserve"> relacionada con información confidencial de estados financieros, clientes, líneas de negocio, contratos</w:t>
      </w:r>
      <w:r w:rsidR="00401606" w:rsidRPr="003C0D6F">
        <w:rPr>
          <w:sz w:val="18"/>
          <w:szCs w:val="18"/>
        </w:rPr>
        <w:t xml:space="preserve">, </w:t>
      </w:r>
      <w:r w:rsidRPr="003C0D6F">
        <w:rPr>
          <w:sz w:val="18"/>
          <w:szCs w:val="18"/>
        </w:rPr>
        <w:t>presentaciones y procedimientos de E</w:t>
      </w:r>
      <w:r w:rsidR="0036350D" w:rsidRPr="003C0D6F">
        <w:rPr>
          <w:sz w:val="18"/>
          <w:szCs w:val="18"/>
        </w:rPr>
        <w:t>LIMCO</w:t>
      </w:r>
      <w:r w:rsidRPr="003C0D6F">
        <w:rPr>
          <w:sz w:val="18"/>
          <w:szCs w:val="18"/>
        </w:rPr>
        <w:t xml:space="preserve"> para </w:t>
      </w:r>
      <w:r w:rsidR="003265D9" w:rsidRPr="003C0D6F">
        <w:rPr>
          <w:sz w:val="18"/>
          <w:szCs w:val="18"/>
        </w:rPr>
        <w:t>analizar las posibilidades de la operación e</w:t>
      </w:r>
      <w:r w:rsidRPr="003C0D6F">
        <w:rPr>
          <w:sz w:val="18"/>
          <w:szCs w:val="18"/>
        </w:rPr>
        <w:t xml:space="preserve">ntre </w:t>
      </w:r>
      <w:r w:rsidR="0036350D" w:rsidRPr="003C0D6F">
        <w:rPr>
          <w:sz w:val="18"/>
          <w:szCs w:val="18"/>
        </w:rPr>
        <w:t>ELIMCO</w:t>
      </w:r>
      <w:r w:rsidR="00CB53DF" w:rsidRPr="003C0D6F">
        <w:rPr>
          <w:sz w:val="18"/>
          <w:szCs w:val="18"/>
        </w:rPr>
        <w:t xml:space="preserve"> </w:t>
      </w:r>
      <w:r w:rsidR="00DC24EA" w:rsidRPr="003C0D6F">
        <w:rPr>
          <w:sz w:val="18"/>
          <w:szCs w:val="18"/>
        </w:rPr>
        <w:t>y</w:t>
      </w:r>
      <w:r w:rsidR="003265D9" w:rsidRPr="003C0D6F">
        <w:rPr>
          <w:sz w:val="18"/>
          <w:szCs w:val="18"/>
        </w:rPr>
        <w:t xml:space="preserve"> </w:t>
      </w:r>
      <w:r w:rsidR="002113AD" w:rsidRPr="003C0D6F">
        <w:rPr>
          <w:sz w:val="18"/>
          <w:szCs w:val="18"/>
          <w:highlight w:val="yellow"/>
        </w:rPr>
        <w:t>[*].</w:t>
      </w:r>
    </w:p>
    <w:p w14:paraId="37AAC885" w14:textId="69FEC496" w:rsidR="00CB53DF" w:rsidRPr="003C0D6F" w:rsidRDefault="00CB53DF" w:rsidP="0036350D">
      <w:pPr>
        <w:pStyle w:val="Prrafodelista"/>
        <w:numPr>
          <w:ilvl w:val="0"/>
          <w:numId w:val="2"/>
        </w:numPr>
        <w:ind w:left="567" w:hanging="425"/>
        <w:jc w:val="both"/>
        <w:rPr>
          <w:sz w:val="18"/>
          <w:szCs w:val="18"/>
        </w:rPr>
      </w:pPr>
      <w:r w:rsidRPr="003C0D6F">
        <w:rPr>
          <w:sz w:val="18"/>
          <w:szCs w:val="18"/>
        </w:rPr>
        <w:t xml:space="preserve">Que los datos y la interlocución serán mantenidos entre </w:t>
      </w:r>
      <w:r w:rsidR="00363ECA" w:rsidRPr="003C0D6F">
        <w:rPr>
          <w:sz w:val="18"/>
          <w:szCs w:val="18"/>
        </w:rPr>
        <w:t>ELIMCO</w:t>
      </w:r>
      <w:r w:rsidRPr="003C0D6F">
        <w:rPr>
          <w:sz w:val="18"/>
          <w:szCs w:val="18"/>
        </w:rPr>
        <w:t xml:space="preserve"> </w:t>
      </w:r>
      <w:r w:rsidR="008F2E5A" w:rsidRPr="003C0D6F">
        <w:rPr>
          <w:sz w:val="18"/>
          <w:szCs w:val="18"/>
        </w:rPr>
        <w:t>y</w:t>
      </w:r>
      <w:r w:rsidRPr="003C0D6F">
        <w:rPr>
          <w:sz w:val="18"/>
          <w:szCs w:val="18"/>
        </w:rPr>
        <w:t xml:space="preserve"> </w:t>
      </w:r>
      <w:r w:rsidR="002113AD" w:rsidRPr="003C0D6F">
        <w:rPr>
          <w:sz w:val="18"/>
          <w:szCs w:val="18"/>
          <w:highlight w:val="yellow"/>
        </w:rPr>
        <w:t>[*]</w:t>
      </w:r>
      <w:r w:rsidRPr="003C0D6F">
        <w:rPr>
          <w:sz w:val="18"/>
          <w:szCs w:val="18"/>
        </w:rPr>
        <w:t xml:space="preserve"> en cu</w:t>
      </w:r>
      <w:r w:rsidR="0036350D" w:rsidRPr="003C0D6F">
        <w:rPr>
          <w:sz w:val="18"/>
          <w:szCs w:val="18"/>
        </w:rPr>
        <w:t>al</w:t>
      </w:r>
      <w:r w:rsidRPr="003C0D6F">
        <w:rPr>
          <w:sz w:val="18"/>
          <w:szCs w:val="18"/>
        </w:rPr>
        <w:t xml:space="preserve">quier caso </w:t>
      </w:r>
      <w:r w:rsidR="0036350D" w:rsidRPr="003C0D6F">
        <w:rPr>
          <w:sz w:val="18"/>
          <w:szCs w:val="18"/>
        </w:rPr>
        <w:t>vía</w:t>
      </w:r>
      <w:r w:rsidRPr="003C0D6F">
        <w:rPr>
          <w:sz w:val="18"/>
          <w:szCs w:val="18"/>
        </w:rPr>
        <w:t xml:space="preserve"> correo electrónico</w:t>
      </w:r>
      <w:r w:rsidR="004217D2" w:rsidRPr="003C0D6F">
        <w:rPr>
          <w:sz w:val="18"/>
          <w:szCs w:val="18"/>
        </w:rPr>
        <w:t xml:space="preserve"> a través de las direcciones de correo que se reflejan en este documento</w:t>
      </w:r>
      <w:r w:rsidRPr="003C0D6F">
        <w:rPr>
          <w:sz w:val="18"/>
          <w:szCs w:val="18"/>
        </w:rPr>
        <w:t xml:space="preserve">, </w:t>
      </w:r>
      <w:r w:rsidR="004217D2" w:rsidRPr="003C0D6F">
        <w:rPr>
          <w:sz w:val="18"/>
          <w:szCs w:val="18"/>
        </w:rPr>
        <w:t xml:space="preserve">o mediante </w:t>
      </w:r>
      <w:r w:rsidRPr="003C0D6F">
        <w:rPr>
          <w:sz w:val="18"/>
          <w:szCs w:val="18"/>
        </w:rPr>
        <w:t>reuniones presenciales o virtuales</w:t>
      </w:r>
      <w:r w:rsidR="004217D2" w:rsidRPr="003C0D6F">
        <w:rPr>
          <w:sz w:val="18"/>
          <w:szCs w:val="18"/>
        </w:rPr>
        <w:t xml:space="preserve">, </w:t>
      </w:r>
      <w:r w:rsidRPr="003C0D6F">
        <w:rPr>
          <w:sz w:val="18"/>
          <w:szCs w:val="18"/>
        </w:rPr>
        <w:t>o en su defecto, por teléfono.</w:t>
      </w:r>
    </w:p>
    <w:p w14:paraId="26BEE9CF" w14:textId="7C0017CE" w:rsidR="006329A1" w:rsidRPr="003C0D6F" w:rsidRDefault="00417861" w:rsidP="0036350D">
      <w:pPr>
        <w:pStyle w:val="Prrafodelista"/>
        <w:numPr>
          <w:ilvl w:val="0"/>
          <w:numId w:val="2"/>
        </w:numPr>
        <w:ind w:left="567" w:hanging="425"/>
        <w:jc w:val="both"/>
        <w:rPr>
          <w:sz w:val="18"/>
          <w:szCs w:val="18"/>
        </w:rPr>
      </w:pPr>
      <w:r w:rsidRPr="003C0D6F">
        <w:rPr>
          <w:sz w:val="18"/>
          <w:szCs w:val="18"/>
        </w:rPr>
        <w:t xml:space="preserve">Debido a la naturaleza </w:t>
      </w:r>
      <w:r w:rsidR="00886E42" w:rsidRPr="003C0D6F">
        <w:rPr>
          <w:sz w:val="18"/>
          <w:szCs w:val="18"/>
        </w:rPr>
        <w:t>del proceso anterior</w:t>
      </w:r>
      <w:r w:rsidRPr="003C0D6F">
        <w:rPr>
          <w:sz w:val="18"/>
          <w:szCs w:val="18"/>
        </w:rPr>
        <w:t xml:space="preserve">, es necesario que </w:t>
      </w:r>
      <w:r w:rsidR="00CE020E" w:rsidRPr="003C0D6F">
        <w:rPr>
          <w:sz w:val="18"/>
          <w:szCs w:val="18"/>
        </w:rPr>
        <w:t>amb</w:t>
      </w:r>
      <w:r w:rsidR="005E5FDE" w:rsidRPr="003C0D6F">
        <w:rPr>
          <w:sz w:val="18"/>
          <w:szCs w:val="18"/>
        </w:rPr>
        <w:t>a</w:t>
      </w:r>
      <w:r w:rsidR="00CE020E" w:rsidRPr="003C0D6F">
        <w:rPr>
          <w:sz w:val="18"/>
          <w:szCs w:val="18"/>
        </w:rPr>
        <w:t xml:space="preserve">s </w:t>
      </w:r>
      <w:r w:rsidR="00F07066" w:rsidRPr="003C0D6F">
        <w:rPr>
          <w:sz w:val="18"/>
          <w:szCs w:val="18"/>
        </w:rPr>
        <w:t>P</w:t>
      </w:r>
      <w:r w:rsidR="00CE020E" w:rsidRPr="003C0D6F">
        <w:rPr>
          <w:sz w:val="18"/>
          <w:szCs w:val="18"/>
        </w:rPr>
        <w:t>artes</w:t>
      </w:r>
      <w:r w:rsidR="0059561C" w:rsidRPr="003C0D6F">
        <w:rPr>
          <w:sz w:val="18"/>
          <w:szCs w:val="18"/>
        </w:rPr>
        <w:t xml:space="preserve"> garanti</w:t>
      </w:r>
      <w:r w:rsidR="0081203C" w:rsidRPr="003C0D6F">
        <w:rPr>
          <w:sz w:val="18"/>
          <w:szCs w:val="18"/>
        </w:rPr>
        <w:t>c</w:t>
      </w:r>
      <w:r w:rsidR="0059561C" w:rsidRPr="003C0D6F">
        <w:rPr>
          <w:sz w:val="18"/>
          <w:szCs w:val="18"/>
        </w:rPr>
        <w:t>en un nivel riguroso de confianza</w:t>
      </w:r>
      <w:r w:rsidR="00C467FD" w:rsidRPr="003C0D6F">
        <w:rPr>
          <w:sz w:val="18"/>
          <w:szCs w:val="18"/>
        </w:rPr>
        <w:t xml:space="preserve"> entre las </w:t>
      </w:r>
      <w:r w:rsidR="00FE06FB" w:rsidRPr="003C0D6F">
        <w:rPr>
          <w:sz w:val="18"/>
          <w:szCs w:val="18"/>
        </w:rPr>
        <w:t xml:space="preserve">mismas, </w:t>
      </w:r>
      <w:r w:rsidR="00577E09" w:rsidRPr="003C0D6F">
        <w:rPr>
          <w:sz w:val="18"/>
          <w:szCs w:val="18"/>
        </w:rPr>
        <w:t>compromet</w:t>
      </w:r>
      <w:r w:rsidR="00FE06FB" w:rsidRPr="003C0D6F">
        <w:rPr>
          <w:sz w:val="18"/>
          <w:szCs w:val="18"/>
        </w:rPr>
        <w:t>iéndose</w:t>
      </w:r>
      <w:r w:rsidR="00C467FD" w:rsidRPr="003C0D6F">
        <w:rPr>
          <w:sz w:val="18"/>
          <w:szCs w:val="18"/>
        </w:rPr>
        <w:t xml:space="preserve"> </w:t>
      </w:r>
      <w:r w:rsidR="00577E09" w:rsidRPr="003C0D6F">
        <w:rPr>
          <w:sz w:val="18"/>
          <w:szCs w:val="18"/>
        </w:rPr>
        <w:t xml:space="preserve">a </w:t>
      </w:r>
      <w:r w:rsidR="00C467FD" w:rsidRPr="003C0D6F">
        <w:rPr>
          <w:sz w:val="18"/>
          <w:szCs w:val="18"/>
        </w:rPr>
        <w:t>regular las condiciones bajo las que revelará</w:t>
      </w:r>
      <w:r w:rsidR="00A535C8" w:rsidRPr="003C0D6F">
        <w:rPr>
          <w:sz w:val="18"/>
          <w:szCs w:val="18"/>
        </w:rPr>
        <w:t>n</w:t>
      </w:r>
      <w:r w:rsidR="00C467FD" w:rsidRPr="003C0D6F">
        <w:rPr>
          <w:sz w:val="18"/>
          <w:szCs w:val="18"/>
        </w:rPr>
        <w:t xml:space="preserve"> y proporcionará la Información Confidencial (en los términos definidos más adelante)</w:t>
      </w:r>
      <w:r w:rsidR="00842A02" w:rsidRPr="003C0D6F">
        <w:rPr>
          <w:sz w:val="18"/>
          <w:szCs w:val="18"/>
        </w:rPr>
        <w:t>.</w:t>
      </w:r>
    </w:p>
    <w:p w14:paraId="051C6180" w14:textId="56FE766C" w:rsidR="006329A1" w:rsidRPr="003C0D6F" w:rsidRDefault="006800D3" w:rsidP="0036350D">
      <w:pPr>
        <w:jc w:val="both"/>
        <w:rPr>
          <w:b/>
          <w:bCs/>
          <w:sz w:val="18"/>
          <w:szCs w:val="18"/>
        </w:rPr>
      </w:pPr>
      <w:r w:rsidRPr="003C0D6F">
        <w:rPr>
          <w:b/>
          <w:bCs/>
          <w:sz w:val="18"/>
          <w:szCs w:val="18"/>
        </w:rPr>
        <w:t>CONDICIONES</w:t>
      </w:r>
      <w:r w:rsidR="00262D93" w:rsidRPr="003C0D6F">
        <w:rPr>
          <w:b/>
          <w:bCs/>
          <w:sz w:val="18"/>
          <w:szCs w:val="18"/>
        </w:rPr>
        <w:t>:</w:t>
      </w:r>
    </w:p>
    <w:tbl>
      <w:tblPr>
        <w:tblStyle w:val="Tablaconcuadrcula"/>
        <w:tblW w:w="1020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52"/>
        <w:gridCol w:w="7081"/>
      </w:tblGrid>
      <w:tr w:rsidR="00262D93" w:rsidRPr="003C0D6F" w14:paraId="04D00AFA" w14:textId="77777777" w:rsidTr="00556081">
        <w:trPr>
          <w:gridBefore w:val="1"/>
          <w:wBefore w:w="567" w:type="dxa"/>
        </w:trPr>
        <w:tc>
          <w:tcPr>
            <w:tcW w:w="2552" w:type="dxa"/>
          </w:tcPr>
          <w:p w14:paraId="10985766" w14:textId="69B7B937" w:rsidR="00262D93" w:rsidRPr="003C0D6F" w:rsidRDefault="00262D93" w:rsidP="0036350D">
            <w:pPr>
              <w:jc w:val="both"/>
              <w:rPr>
                <w:b/>
                <w:bCs/>
                <w:sz w:val="18"/>
                <w:szCs w:val="18"/>
              </w:rPr>
            </w:pPr>
            <w:r w:rsidRPr="003C0D6F">
              <w:rPr>
                <w:b/>
                <w:bCs/>
                <w:sz w:val="18"/>
                <w:szCs w:val="18"/>
              </w:rPr>
              <w:t>1</w:t>
            </w:r>
            <w:r w:rsidR="006800D3" w:rsidRPr="003C0D6F">
              <w:rPr>
                <w:b/>
                <w:bCs/>
                <w:sz w:val="18"/>
                <w:szCs w:val="18"/>
              </w:rPr>
              <w:t>.-</w:t>
            </w:r>
            <w:r w:rsidRPr="003C0D6F">
              <w:rPr>
                <w:b/>
                <w:bCs/>
                <w:sz w:val="18"/>
                <w:szCs w:val="18"/>
              </w:rPr>
              <w:t xml:space="preserve"> </w:t>
            </w:r>
            <w:r w:rsidR="006800D3" w:rsidRPr="003C0D6F">
              <w:rPr>
                <w:b/>
                <w:bCs/>
                <w:sz w:val="18"/>
                <w:szCs w:val="18"/>
              </w:rPr>
              <w:t>PROPOSITO</w:t>
            </w:r>
            <w:r w:rsidR="005645BE" w:rsidRPr="003C0D6F">
              <w:rPr>
                <w:b/>
                <w:bCs/>
                <w:sz w:val="18"/>
                <w:szCs w:val="18"/>
              </w:rPr>
              <w:t>:</w:t>
            </w:r>
          </w:p>
        </w:tc>
        <w:tc>
          <w:tcPr>
            <w:tcW w:w="7081" w:type="dxa"/>
          </w:tcPr>
          <w:p w14:paraId="7C4A4251" w14:textId="5D1B804C" w:rsidR="00262D93" w:rsidRPr="003C0D6F" w:rsidRDefault="00E96243" w:rsidP="0036350D">
            <w:pPr>
              <w:jc w:val="both"/>
              <w:rPr>
                <w:sz w:val="18"/>
                <w:szCs w:val="18"/>
              </w:rPr>
            </w:pPr>
            <w:r w:rsidRPr="003C0D6F">
              <w:rPr>
                <w:sz w:val="18"/>
                <w:szCs w:val="18"/>
              </w:rPr>
              <w:t xml:space="preserve">El propósito del presente acuerdo es establecer los términos y condiciones bajo los cuales, las </w:t>
            </w:r>
            <w:r w:rsidR="00A535C8" w:rsidRPr="003C0D6F">
              <w:rPr>
                <w:sz w:val="18"/>
                <w:szCs w:val="18"/>
              </w:rPr>
              <w:t>P</w:t>
            </w:r>
            <w:r w:rsidRPr="003C0D6F">
              <w:rPr>
                <w:sz w:val="18"/>
                <w:szCs w:val="18"/>
              </w:rPr>
              <w:t>artes mantendrán la confidencialidad de los datos y la información intercambiada, incluida la información patentada, patentes, técnicas, modelos, inventos, conocimientos técnicos, procesos, algoritmos, programas, ejecutables, investigaciones, detalles de diseño, información financiera, clientes, inversores, empleados, relaciones comerciales y listas contractuales, oportunidades comerciales, planes de marketing</w:t>
            </w:r>
            <w:r w:rsidR="00C47776" w:rsidRPr="003C0D6F">
              <w:rPr>
                <w:sz w:val="18"/>
                <w:szCs w:val="18"/>
              </w:rPr>
              <w:t>, etc</w:t>
            </w:r>
            <w:r w:rsidRPr="003C0D6F">
              <w:rPr>
                <w:sz w:val="18"/>
                <w:szCs w:val="18"/>
              </w:rPr>
              <w:t>.</w:t>
            </w:r>
          </w:p>
          <w:p w14:paraId="3F5D9954" w14:textId="32340731" w:rsidR="00B54C9D" w:rsidRPr="003C0D6F" w:rsidRDefault="00B54C9D" w:rsidP="0036350D">
            <w:pPr>
              <w:jc w:val="both"/>
              <w:rPr>
                <w:b/>
                <w:bCs/>
                <w:sz w:val="18"/>
                <w:szCs w:val="18"/>
              </w:rPr>
            </w:pPr>
          </w:p>
        </w:tc>
      </w:tr>
      <w:tr w:rsidR="00262D93" w:rsidRPr="003C0D6F" w14:paraId="17C8ED96" w14:textId="77777777" w:rsidTr="00556081">
        <w:trPr>
          <w:gridBefore w:val="1"/>
          <w:wBefore w:w="567" w:type="dxa"/>
        </w:trPr>
        <w:tc>
          <w:tcPr>
            <w:tcW w:w="2552" w:type="dxa"/>
          </w:tcPr>
          <w:p w14:paraId="76334AD4" w14:textId="140E73F2" w:rsidR="00262D93" w:rsidRPr="003C0D6F" w:rsidRDefault="00153F78" w:rsidP="0036350D">
            <w:pPr>
              <w:jc w:val="both"/>
              <w:rPr>
                <w:sz w:val="18"/>
                <w:szCs w:val="18"/>
              </w:rPr>
            </w:pPr>
            <w:r w:rsidRPr="003C0D6F">
              <w:rPr>
                <w:b/>
                <w:bCs/>
                <w:sz w:val="18"/>
                <w:szCs w:val="18"/>
              </w:rPr>
              <w:t>2.-</w:t>
            </w:r>
            <w:r w:rsidR="00262D93" w:rsidRPr="003C0D6F">
              <w:rPr>
                <w:b/>
                <w:bCs/>
                <w:sz w:val="18"/>
                <w:szCs w:val="18"/>
              </w:rPr>
              <w:t xml:space="preserve"> </w:t>
            </w:r>
            <w:r w:rsidR="00C47776" w:rsidRPr="003C0D6F">
              <w:rPr>
                <w:b/>
                <w:bCs/>
                <w:sz w:val="18"/>
                <w:szCs w:val="18"/>
              </w:rPr>
              <w:t>CONFIDENCIALIDAD</w:t>
            </w:r>
            <w:r w:rsidR="005645BE" w:rsidRPr="003C0D6F">
              <w:rPr>
                <w:b/>
                <w:bCs/>
                <w:sz w:val="18"/>
                <w:szCs w:val="18"/>
              </w:rPr>
              <w:t>:</w:t>
            </w:r>
            <w:r w:rsidR="00262D93" w:rsidRPr="003C0D6F">
              <w:rPr>
                <w:sz w:val="18"/>
                <w:szCs w:val="18"/>
              </w:rPr>
              <w:t xml:space="preserve"> </w:t>
            </w:r>
          </w:p>
          <w:p w14:paraId="3C41DC08" w14:textId="77777777" w:rsidR="00262D93" w:rsidRPr="003C0D6F" w:rsidRDefault="00262D93" w:rsidP="0036350D">
            <w:pPr>
              <w:jc w:val="both"/>
              <w:rPr>
                <w:b/>
                <w:bCs/>
                <w:sz w:val="18"/>
                <w:szCs w:val="18"/>
              </w:rPr>
            </w:pPr>
          </w:p>
        </w:tc>
        <w:tc>
          <w:tcPr>
            <w:tcW w:w="7081" w:type="dxa"/>
          </w:tcPr>
          <w:p w14:paraId="68294379" w14:textId="768283C6" w:rsidR="00262D93" w:rsidRPr="003C0D6F" w:rsidRDefault="005968BB" w:rsidP="0036350D">
            <w:pPr>
              <w:jc w:val="both"/>
              <w:rPr>
                <w:sz w:val="18"/>
                <w:szCs w:val="18"/>
              </w:rPr>
            </w:pPr>
            <w:r w:rsidRPr="003C0D6F">
              <w:rPr>
                <w:sz w:val="18"/>
                <w:szCs w:val="18"/>
              </w:rPr>
              <w:t xml:space="preserve">Las </w:t>
            </w:r>
            <w:r w:rsidR="00A535C8" w:rsidRPr="003C0D6F">
              <w:rPr>
                <w:sz w:val="18"/>
                <w:szCs w:val="18"/>
              </w:rPr>
              <w:t>P</w:t>
            </w:r>
            <w:r w:rsidRPr="003C0D6F">
              <w:rPr>
                <w:sz w:val="18"/>
                <w:szCs w:val="18"/>
              </w:rPr>
              <w:t>artes acuerdan que cualquier información escrita</w:t>
            </w:r>
            <w:r w:rsidR="00764DC0" w:rsidRPr="003C0D6F">
              <w:rPr>
                <w:sz w:val="18"/>
                <w:szCs w:val="18"/>
              </w:rPr>
              <w:t xml:space="preserve">, </w:t>
            </w:r>
            <w:r w:rsidRPr="003C0D6F">
              <w:rPr>
                <w:sz w:val="18"/>
                <w:szCs w:val="18"/>
              </w:rPr>
              <w:t xml:space="preserve">intercambiada, proporcionada o generada entre ellas, bajo el paraguas del presente acuerdo, será mantenida bajo estricta confidencialidad, por cada una de las </w:t>
            </w:r>
            <w:r w:rsidR="00A535C8" w:rsidRPr="003C0D6F">
              <w:rPr>
                <w:sz w:val="18"/>
                <w:szCs w:val="18"/>
              </w:rPr>
              <w:t>P</w:t>
            </w:r>
            <w:r w:rsidRPr="003C0D6F">
              <w:rPr>
                <w:sz w:val="18"/>
                <w:szCs w:val="18"/>
              </w:rPr>
              <w:t xml:space="preserve">artes a la otra, relacionada con el presente acuerdo, así como su no divulgación ni suministro, ni total ni parcialmente a ningún tercero sin una autorización previa y formal por escrito de la otra </w:t>
            </w:r>
            <w:r w:rsidR="000914C0" w:rsidRPr="003C0D6F">
              <w:rPr>
                <w:sz w:val="18"/>
                <w:szCs w:val="18"/>
              </w:rPr>
              <w:t>P</w:t>
            </w:r>
            <w:r w:rsidRPr="003C0D6F">
              <w:rPr>
                <w:sz w:val="18"/>
                <w:szCs w:val="18"/>
              </w:rPr>
              <w:t xml:space="preserve">arte, que se solicitará por escrito, mencionando el objetivo de </w:t>
            </w:r>
            <w:r w:rsidR="00730B24" w:rsidRPr="003C0D6F">
              <w:rPr>
                <w:sz w:val="18"/>
                <w:szCs w:val="18"/>
              </w:rPr>
              <w:t>la liberación</w:t>
            </w:r>
            <w:r w:rsidR="00262D93" w:rsidRPr="003C0D6F">
              <w:rPr>
                <w:sz w:val="18"/>
                <w:szCs w:val="18"/>
              </w:rPr>
              <w:t>.</w:t>
            </w:r>
          </w:p>
          <w:p w14:paraId="3CA3EB9B" w14:textId="77777777" w:rsidR="00EE0800" w:rsidRPr="003C0D6F" w:rsidRDefault="00EE0800" w:rsidP="0036350D">
            <w:pPr>
              <w:jc w:val="both"/>
              <w:rPr>
                <w:sz w:val="18"/>
                <w:szCs w:val="18"/>
              </w:rPr>
            </w:pPr>
          </w:p>
          <w:p w14:paraId="120E5D37" w14:textId="5B806C69" w:rsidR="00262D93" w:rsidRPr="003C0D6F" w:rsidRDefault="00ED2A3D" w:rsidP="0036350D">
            <w:pPr>
              <w:jc w:val="both"/>
              <w:rPr>
                <w:sz w:val="18"/>
                <w:szCs w:val="18"/>
              </w:rPr>
            </w:pPr>
            <w:r w:rsidRPr="003C0D6F">
              <w:rPr>
                <w:sz w:val="18"/>
                <w:szCs w:val="18"/>
              </w:rPr>
              <w:t xml:space="preserve">Salvo en lo que exija la legislación aplicable, ninguna de las </w:t>
            </w:r>
            <w:r w:rsidR="00A535C8" w:rsidRPr="003C0D6F">
              <w:rPr>
                <w:sz w:val="18"/>
                <w:szCs w:val="18"/>
              </w:rPr>
              <w:t>P</w:t>
            </w:r>
            <w:r w:rsidRPr="003C0D6F">
              <w:rPr>
                <w:sz w:val="18"/>
                <w:szCs w:val="18"/>
              </w:rPr>
              <w:t xml:space="preserve">artes publicará o distribuirá notas de prensa ni, en general, divulgará información o datos relativos a la existencia, formalización o contenido del presente acuerdo sin haber obtenido previamente la aceptación expresa y por escrito respecto al contenido y al formato de dicha comunicación por </w:t>
            </w:r>
            <w:r w:rsidR="00236A62" w:rsidRPr="003C0D6F">
              <w:rPr>
                <w:sz w:val="18"/>
                <w:szCs w:val="18"/>
              </w:rPr>
              <w:t>las Pa</w:t>
            </w:r>
            <w:r w:rsidR="00684E2C" w:rsidRPr="003C0D6F">
              <w:rPr>
                <w:sz w:val="18"/>
                <w:szCs w:val="18"/>
              </w:rPr>
              <w:t>rtes.</w:t>
            </w:r>
          </w:p>
          <w:p w14:paraId="53456C8C" w14:textId="77777777" w:rsidR="0084558E" w:rsidRPr="003C0D6F" w:rsidRDefault="0084558E" w:rsidP="0036350D">
            <w:pPr>
              <w:jc w:val="both"/>
              <w:rPr>
                <w:sz w:val="18"/>
                <w:szCs w:val="18"/>
              </w:rPr>
            </w:pPr>
          </w:p>
          <w:p w14:paraId="001581D0" w14:textId="77777777" w:rsidR="0084558E" w:rsidRPr="003C0D6F" w:rsidRDefault="0084558E" w:rsidP="0084558E">
            <w:pPr>
              <w:jc w:val="both"/>
              <w:rPr>
                <w:bCs/>
                <w:sz w:val="18"/>
                <w:szCs w:val="18"/>
              </w:rPr>
            </w:pPr>
            <w:r w:rsidRPr="003C0D6F">
              <w:rPr>
                <w:bCs/>
                <w:sz w:val="18"/>
                <w:szCs w:val="18"/>
              </w:rPr>
              <w:t>Las Partes manifiestan que el presente Acuerdo no constituye una promesa de ejecutar ninguna transacción, entendiéndose tan solo formalizada la transacción en el momento en que, si las Partes llegan a un total acuerdo, obtienen las autorizaciones corporativas correspondientes y prestan su consentimiento expreso al efecto, se suscriban los documentos contractuales definitivos.</w:t>
            </w:r>
          </w:p>
          <w:p w14:paraId="45A2F61F" w14:textId="77777777" w:rsidR="00262D93" w:rsidRPr="003C0D6F" w:rsidRDefault="00262D93" w:rsidP="0036350D">
            <w:pPr>
              <w:jc w:val="both"/>
              <w:rPr>
                <w:b/>
                <w:bCs/>
                <w:sz w:val="18"/>
                <w:szCs w:val="18"/>
              </w:rPr>
            </w:pPr>
          </w:p>
        </w:tc>
      </w:tr>
      <w:tr w:rsidR="00EE0800" w:rsidRPr="003C0D6F" w14:paraId="0552458B" w14:textId="77777777" w:rsidTr="00556081">
        <w:tc>
          <w:tcPr>
            <w:tcW w:w="3119" w:type="dxa"/>
            <w:gridSpan w:val="2"/>
          </w:tcPr>
          <w:p w14:paraId="096CDE23" w14:textId="6DB354F9" w:rsidR="00EE0800" w:rsidRPr="003C0D6F" w:rsidRDefault="005645BE" w:rsidP="00052E8E">
            <w:pPr>
              <w:ind w:left="604"/>
              <w:jc w:val="both"/>
              <w:rPr>
                <w:sz w:val="18"/>
                <w:szCs w:val="18"/>
              </w:rPr>
            </w:pPr>
            <w:r w:rsidRPr="003C0D6F">
              <w:rPr>
                <w:b/>
                <w:bCs/>
                <w:sz w:val="18"/>
                <w:szCs w:val="18"/>
              </w:rPr>
              <w:t>3</w:t>
            </w:r>
            <w:r w:rsidR="00867787" w:rsidRPr="003C0D6F">
              <w:rPr>
                <w:b/>
                <w:bCs/>
                <w:sz w:val="18"/>
                <w:szCs w:val="18"/>
              </w:rPr>
              <w:t>.-</w:t>
            </w:r>
            <w:r w:rsidR="00EE0800" w:rsidRPr="003C0D6F">
              <w:rPr>
                <w:b/>
                <w:bCs/>
                <w:sz w:val="18"/>
                <w:szCs w:val="18"/>
              </w:rPr>
              <w:t xml:space="preserve"> EXCE</w:t>
            </w:r>
            <w:r w:rsidR="00052E8E" w:rsidRPr="003C0D6F">
              <w:rPr>
                <w:b/>
                <w:bCs/>
                <w:sz w:val="18"/>
                <w:szCs w:val="18"/>
              </w:rPr>
              <w:t>PC</w:t>
            </w:r>
            <w:r w:rsidR="00EE0800" w:rsidRPr="003C0D6F">
              <w:rPr>
                <w:b/>
                <w:bCs/>
                <w:sz w:val="18"/>
                <w:szCs w:val="18"/>
              </w:rPr>
              <w:t>ION</w:t>
            </w:r>
            <w:r w:rsidR="00867787" w:rsidRPr="003C0D6F">
              <w:rPr>
                <w:b/>
                <w:bCs/>
                <w:sz w:val="18"/>
                <w:szCs w:val="18"/>
              </w:rPr>
              <w:t>ES</w:t>
            </w:r>
            <w:r w:rsidR="00B54C9D" w:rsidRPr="003C0D6F">
              <w:rPr>
                <w:b/>
                <w:bCs/>
                <w:sz w:val="18"/>
                <w:szCs w:val="18"/>
              </w:rPr>
              <w:t>:</w:t>
            </w:r>
            <w:r w:rsidR="00EE0800" w:rsidRPr="003C0D6F">
              <w:rPr>
                <w:sz w:val="18"/>
                <w:szCs w:val="18"/>
              </w:rPr>
              <w:t xml:space="preserve"> </w:t>
            </w:r>
          </w:p>
        </w:tc>
        <w:tc>
          <w:tcPr>
            <w:tcW w:w="7081" w:type="dxa"/>
          </w:tcPr>
          <w:p w14:paraId="65571063" w14:textId="77777777" w:rsidR="00867787" w:rsidRPr="003C0D6F" w:rsidRDefault="00867787" w:rsidP="0036350D">
            <w:pPr>
              <w:jc w:val="both"/>
              <w:rPr>
                <w:sz w:val="18"/>
                <w:szCs w:val="18"/>
              </w:rPr>
            </w:pPr>
            <w:r w:rsidRPr="003C0D6F">
              <w:rPr>
                <w:sz w:val="18"/>
                <w:szCs w:val="18"/>
              </w:rPr>
              <w:t xml:space="preserve">No existirá obligación de confidencialidad en los siguientes casos: </w:t>
            </w:r>
          </w:p>
          <w:p w14:paraId="4B541FA7" w14:textId="6E51E192" w:rsidR="00867787" w:rsidRPr="003C0D6F" w:rsidRDefault="00867787" w:rsidP="0036350D">
            <w:pPr>
              <w:pStyle w:val="Prrafodelista"/>
              <w:numPr>
                <w:ilvl w:val="0"/>
                <w:numId w:val="1"/>
              </w:numPr>
              <w:jc w:val="both"/>
              <w:rPr>
                <w:sz w:val="18"/>
                <w:szCs w:val="18"/>
              </w:rPr>
            </w:pPr>
            <w:r w:rsidRPr="003C0D6F">
              <w:rPr>
                <w:sz w:val="18"/>
                <w:szCs w:val="18"/>
              </w:rPr>
              <w:t xml:space="preserve">Cuando la </w:t>
            </w:r>
            <w:r w:rsidR="00684E2C" w:rsidRPr="003C0D6F">
              <w:rPr>
                <w:sz w:val="18"/>
                <w:szCs w:val="18"/>
              </w:rPr>
              <w:t>P</w:t>
            </w:r>
            <w:r w:rsidRPr="003C0D6F">
              <w:rPr>
                <w:sz w:val="18"/>
                <w:szCs w:val="18"/>
              </w:rPr>
              <w:t>arte receptora tenga constancia de un conocimiento previo de la información recibida.</w:t>
            </w:r>
          </w:p>
          <w:p w14:paraId="4BDED2FC" w14:textId="77777777" w:rsidR="00511DD8" w:rsidRPr="003C0D6F" w:rsidRDefault="00867787" w:rsidP="0036350D">
            <w:pPr>
              <w:pStyle w:val="Prrafodelista"/>
              <w:numPr>
                <w:ilvl w:val="0"/>
                <w:numId w:val="1"/>
              </w:numPr>
              <w:jc w:val="both"/>
              <w:rPr>
                <w:sz w:val="18"/>
                <w:szCs w:val="18"/>
              </w:rPr>
            </w:pPr>
            <w:r w:rsidRPr="003C0D6F">
              <w:rPr>
                <w:sz w:val="18"/>
                <w:szCs w:val="18"/>
              </w:rPr>
              <w:t>Cuando la información recibida esté disponible en el dominio público</w:t>
            </w:r>
            <w:r w:rsidR="00511DD8" w:rsidRPr="003C0D6F">
              <w:rPr>
                <w:sz w:val="18"/>
                <w:szCs w:val="18"/>
              </w:rPr>
              <w:t>.</w:t>
            </w:r>
          </w:p>
          <w:p w14:paraId="2E77B742" w14:textId="77777777" w:rsidR="00FF156D" w:rsidRPr="003C0D6F" w:rsidRDefault="00867787" w:rsidP="0036350D">
            <w:pPr>
              <w:pStyle w:val="Prrafodelista"/>
              <w:numPr>
                <w:ilvl w:val="0"/>
                <w:numId w:val="1"/>
              </w:numPr>
              <w:jc w:val="both"/>
              <w:rPr>
                <w:sz w:val="18"/>
                <w:szCs w:val="18"/>
              </w:rPr>
            </w:pPr>
            <w:r w:rsidRPr="003C0D6F">
              <w:rPr>
                <w:sz w:val="18"/>
                <w:szCs w:val="18"/>
              </w:rPr>
              <w:t>Cuando la información salga de su confidencialidad, siendo revelada por el titular</w:t>
            </w:r>
            <w:r w:rsidR="00FF156D" w:rsidRPr="003C0D6F">
              <w:rPr>
                <w:sz w:val="18"/>
                <w:szCs w:val="18"/>
              </w:rPr>
              <w:t>.</w:t>
            </w:r>
          </w:p>
          <w:p w14:paraId="7269A5EE" w14:textId="49DECFEF" w:rsidR="008A636D" w:rsidRPr="003C0D6F" w:rsidRDefault="008A636D" w:rsidP="009257F4">
            <w:pPr>
              <w:pStyle w:val="Prrafodelista"/>
              <w:numPr>
                <w:ilvl w:val="0"/>
                <w:numId w:val="1"/>
              </w:numPr>
              <w:jc w:val="both"/>
              <w:rPr>
                <w:sz w:val="18"/>
                <w:szCs w:val="18"/>
              </w:rPr>
            </w:pPr>
            <w:r w:rsidRPr="003C0D6F">
              <w:rPr>
                <w:sz w:val="18"/>
                <w:szCs w:val="18"/>
              </w:rPr>
              <w:t xml:space="preserve">Cuando </w:t>
            </w:r>
            <w:proofErr w:type="spellStart"/>
            <w:r w:rsidRPr="003C0D6F">
              <w:rPr>
                <w:sz w:val="18"/>
                <w:szCs w:val="18"/>
              </w:rPr>
              <w:t>Elimco</w:t>
            </w:r>
            <w:proofErr w:type="spellEnd"/>
            <w:r w:rsidRPr="003C0D6F">
              <w:rPr>
                <w:sz w:val="18"/>
                <w:szCs w:val="18"/>
              </w:rPr>
              <w:t xml:space="preserve"> </w:t>
            </w:r>
            <w:proofErr w:type="spellStart"/>
            <w:r w:rsidRPr="003C0D6F">
              <w:rPr>
                <w:sz w:val="18"/>
                <w:szCs w:val="18"/>
              </w:rPr>
              <w:t>Aerospace</w:t>
            </w:r>
            <w:proofErr w:type="spellEnd"/>
            <w:r w:rsidRPr="003C0D6F">
              <w:rPr>
                <w:sz w:val="18"/>
                <w:szCs w:val="18"/>
              </w:rPr>
              <w:t xml:space="preserve"> SL, la comparta con las sociedades de su Grupo mercantil, con sus propios letrados y financieros, o con la Administracion Concursal nombrada al efecto por el Juzgado Mercantil debido a su situación de concurso voluntario de acreedores.</w:t>
            </w:r>
          </w:p>
          <w:p w14:paraId="0D326A2D" w14:textId="77777777" w:rsidR="00B54C9D" w:rsidRPr="003C0D6F" w:rsidRDefault="00867787" w:rsidP="0036350D">
            <w:pPr>
              <w:pStyle w:val="Prrafodelista"/>
              <w:numPr>
                <w:ilvl w:val="0"/>
                <w:numId w:val="1"/>
              </w:numPr>
              <w:jc w:val="both"/>
              <w:rPr>
                <w:sz w:val="18"/>
                <w:szCs w:val="18"/>
              </w:rPr>
            </w:pPr>
            <w:r w:rsidRPr="003C0D6F">
              <w:rPr>
                <w:sz w:val="18"/>
                <w:szCs w:val="18"/>
              </w:rPr>
              <w:t>Cuando deba ser revelada conforme a la ley aplicable, una resolución reglamentaria, judicial o una sentencia arbitral firme.</w:t>
            </w:r>
          </w:p>
          <w:p w14:paraId="153E40FF" w14:textId="77777777" w:rsidR="003A4A05" w:rsidRPr="003C0D6F" w:rsidRDefault="003A4A05" w:rsidP="003A4A05">
            <w:pPr>
              <w:jc w:val="both"/>
              <w:rPr>
                <w:sz w:val="18"/>
                <w:szCs w:val="18"/>
              </w:rPr>
            </w:pPr>
          </w:p>
          <w:p w14:paraId="3092A860" w14:textId="24B6D5BA" w:rsidR="003A4A05" w:rsidRPr="003C0D6F" w:rsidRDefault="003A4A05" w:rsidP="003A4A05">
            <w:pPr>
              <w:jc w:val="both"/>
              <w:rPr>
                <w:sz w:val="18"/>
                <w:szCs w:val="18"/>
              </w:rPr>
            </w:pPr>
            <w:r w:rsidRPr="003C0D6F">
              <w:rPr>
                <w:sz w:val="18"/>
                <w:szCs w:val="18"/>
              </w:rPr>
              <w:t xml:space="preserve">En caso de que se produzca el supuesto recogido en el apartado </w:t>
            </w:r>
            <w:r w:rsidR="008A636D" w:rsidRPr="003C0D6F">
              <w:rPr>
                <w:sz w:val="18"/>
                <w:szCs w:val="18"/>
              </w:rPr>
              <w:t>e</w:t>
            </w:r>
            <w:r w:rsidRPr="003C0D6F">
              <w:rPr>
                <w:sz w:val="18"/>
                <w:szCs w:val="18"/>
              </w:rPr>
              <w:t xml:space="preserve">) anterior, la Parte obligada a revelar la Información Confidencial lo notificará por escrito a la otra Parte, con el fin de que ésta adopte, en su caso, las medidas que, para mejor defensa de sus intereses, resulten convenientes, incluyendo evitar el suministro de la Información Confidencial hasta donde lo permita la legislación en vigor. Si no pudiera evitarse el cumplimiento de dicha obligación o mandato, la Parte obligada a desvelar la Información Confidencial se compromete a proporcionarla sólo en la medida necesaria para dar cumplimiento a la mencionada obligación. Igualmente, esa Parte adoptará cuantas medidas sean razonables para intentar que la Información Confidencial que proporcione se mantenga confidencial por </w:t>
            </w:r>
            <w:r w:rsidR="00684E2C" w:rsidRPr="003C0D6F">
              <w:rPr>
                <w:sz w:val="18"/>
                <w:szCs w:val="18"/>
              </w:rPr>
              <w:t>P</w:t>
            </w:r>
            <w:r w:rsidRPr="003C0D6F">
              <w:rPr>
                <w:sz w:val="18"/>
                <w:szCs w:val="18"/>
              </w:rPr>
              <w:t xml:space="preserve">arte del destinatario de </w:t>
            </w:r>
            <w:proofErr w:type="gramStart"/>
            <w:r w:rsidRPr="003C0D6F">
              <w:rPr>
                <w:sz w:val="18"/>
                <w:szCs w:val="18"/>
              </w:rPr>
              <w:t>la misma</w:t>
            </w:r>
            <w:proofErr w:type="gramEnd"/>
            <w:r w:rsidRPr="003C0D6F">
              <w:rPr>
                <w:sz w:val="18"/>
                <w:szCs w:val="18"/>
              </w:rPr>
              <w:t>.</w:t>
            </w:r>
          </w:p>
        </w:tc>
      </w:tr>
      <w:tr w:rsidR="00EE0800" w:rsidRPr="003C0D6F" w14:paraId="1193FD68" w14:textId="77777777" w:rsidTr="00556081">
        <w:tc>
          <w:tcPr>
            <w:tcW w:w="3119" w:type="dxa"/>
            <w:gridSpan w:val="2"/>
          </w:tcPr>
          <w:p w14:paraId="13B26843" w14:textId="77777777" w:rsidR="005645BE" w:rsidRPr="003C0D6F" w:rsidRDefault="005645BE" w:rsidP="00052E8E">
            <w:pPr>
              <w:ind w:left="604"/>
              <w:jc w:val="both"/>
              <w:rPr>
                <w:b/>
                <w:bCs/>
                <w:sz w:val="18"/>
                <w:szCs w:val="18"/>
              </w:rPr>
            </w:pPr>
          </w:p>
          <w:p w14:paraId="5157D2A2" w14:textId="057676D8" w:rsidR="00EE0800" w:rsidRPr="003C0D6F" w:rsidRDefault="00EE0800" w:rsidP="00052E8E">
            <w:pPr>
              <w:ind w:left="604"/>
              <w:jc w:val="both"/>
              <w:rPr>
                <w:sz w:val="18"/>
                <w:szCs w:val="18"/>
              </w:rPr>
            </w:pPr>
            <w:r w:rsidRPr="003C0D6F">
              <w:rPr>
                <w:b/>
                <w:bCs/>
                <w:sz w:val="18"/>
                <w:szCs w:val="18"/>
              </w:rPr>
              <w:t>4.</w:t>
            </w:r>
            <w:r w:rsidR="00C65BEE" w:rsidRPr="003C0D6F">
              <w:rPr>
                <w:b/>
                <w:bCs/>
                <w:sz w:val="18"/>
                <w:szCs w:val="18"/>
              </w:rPr>
              <w:t>-</w:t>
            </w:r>
            <w:r w:rsidRPr="003C0D6F">
              <w:rPr>
                <w:b/>
                <w:bCs/>
                <w:sz w:val="18"/>
                <w:szCs w:val="18"/>
              </w:rPr>
              <w:t xml:space="preserve"> DURA</w:t>
            </w:r>
            <w:r w:rsidR="00C65BEE" w:rsidRPr="003C0D6F">
              <w:rPr>
                <w:b/>
                <w:bCs/>
                <w:sz w:val="18"/>
                <w:szCs w:val="18"/>
              </w:rPr>
              <w:t>C</w:t>
            </w:r>
            <w:r w:rsidRPr="003C0D6F">
              <w:rPr>
                <w:b/>
                <w:bCs/>
                <w:sz w:val="18"/>
                <w:szCs w:val="18"/>
              </w:rPr>
              <w:t>ION</w:t>
            </w:r>
            <w:r w:rsidR="00B54C9D" w:rsidRPr="003C0D6F">
              <w:rPr>
                <w:b/>
                <w:bCs/>
                <w:sz w:val="18"/>
                <w:szCs w:val="18"/>
              </w:rPr>
              <w:t>:</w:t>
            </w:r>
          </w:p>
          <w:p w14:paraId="404290BB" w14:textId="77777777" w:rsidR="00EE0800" w:rsidRPr="003C0D6F" w:rsidRDefault="00EE0800" w:rsidP="00052E8E">
            <w:pPr>
              <w:ind w:left="604"/>
              <w:jc w:val="both"/>
              <w:rPr>
                <w:b/>
                <w:bCs/>
                <w:sz w:val="18"/>
                <w:szCs w:val="18"/>
              </w:rPr>
            </w:pPr>
          </w:p>
        </w:tc>
        <w:tc>
          <w:tcPr>
            <w:tcW w:w="7081" w:type="dxa"/>
          </w:tcPr>
          <w:p w14:paraId="2F120F48" w14:textId="77777777" w:rsidR="00C65BEE" w:rsidRPr="003C0D6F" w:rsidRDefault="00C65BEE" w:rsidP="0036350D">
            <w:pPr>
              <w:jc w:val="both"/>
              <w:rPr>
                <w:sz w:val="18"/>
                <w:szCs w:val="18"/>
              </w:rPr>
            </w:pPr>
          </w:p>
          <w:p w14:paraId="3B3E9690" w14:textId="7DDCEA24" w:rsidR="00EE0800" w:rsidRPr="003C0D6F" w:rsidRDefault="00AF594B" w:rsidP="0036350D">
            <w:pPr>
              <w:jc w:val="both"/>
              <w:rPr>
                <w:sz w:val="18"/>
                <w:szCs w:val="18"/>
              </w:rPr>
            </w:pPr>
            <w:r w:rsidRPr="003C0D6F">
              <w:rPr>
                <w:sz w:val="18"/>
                <w:szCs w:val="18"/>
              </w:rPr>
              <w:t xml:space="preserve">El presente </w:t>
            </w:r>
            <w:r w:rsidR="002E1AC2" w:rsidRPr="003C0D6F">
              <w:rPr>
                <w:sz w:val="18"/>
                <w:szCs w:val="18"/>
              </w:rPr>
              <w:t xml:space="preserve">acuerdo </w:t>
            </w:r>
            <w:r w:rsidR="00552CE7" w:rsidRPr="003C0D6F">
              <w:rPr>
                <w:sz w:val="18"/>
                <w:szCs w:val="18"/>
              </w:rPr>
              <w:t>tendrá validez desde su firma</w:t>
            </w:r>
            <w:r w:rsidRPr="003C0D6F">
              <w:rPr>
                <w:sz w:val="18"/>
                <w:szCs w:val="18"/>
              </w:rPr>
              <w:t>, durante</w:t>
            </w:r>
            <w:r w:rsidR="00552CE7" w:rsidRPr="003C0D6F">
              <w:rPr>
                <w:sz w:val="18"/>
                <w:szCs w:val="18"/>
              </w:rPr>
              <w:t xml:space="preserve"> todo</w:t>
            </w:r>
            <w:r w:rsidRPr="003C0D6F">
              <w:rPr>
                <w:sz w:val="18"/>
                <w:szCs w:val="18"/>
              </w:rPr>
              <w:t xml:space="preserve"> el tiempo que dure </w:t>
            </w:r>
            <w:r w:rsidR="00552CE7" w:rsidRPr="003C0D6F">
              <w:rPr>
                <w:sz w:val="18"/>
                <w:szCs w:val="18"/>
              </w:rPr>
              <w:t>el proceso de venta de Unidad Productiva</w:t>
            </w:r>
            <w:r w:rsidR="002E1AC2" w:rsidRPr="003C0D6F">
              <w:rPr>
                <w:sz w:val="18"/>
                <w:szCs w:val="18"/>
              </w:rPr>
              <w:t>,</w:t>
            </w:r>
            <w:r w:rsidRPr="003C0D6F">
              <w:rPr>
                <w:sz w:val="18"/>
                <w:szCs w:val="18"/>
              </w:rPr>
              <w:t xml:space="preserve"> y </w:t>
            </w:r>
            <w:r w:rsidR="002E1AC2" w:rsidRPr="003C0D6F">
              <w:rPr>
                <w:sz w:val="18"/>
                <w:szCs w:val="18"/>
              </w:rPr>
              <w:t>en los</w:t>
            </w:r>
            <w:r w:rsidRPr="003C0D6F">
              <w:rPr>
                <w:sz w:val="18"/>
                <w:szCs w:val="18"/>
              </w:rPr>
              <w:t xml:space="preserve"> </w:t>
            </w:r>
            <w:r w:rsidR="00552CE7" w:rsidRPr="003C0D6F">
              <w:rPr>
                <w:sz w:val="18"/>
                <w:szCs w:val="18"/>
              </w:rPr>
              <w:t>cinco años</w:t>
            </w:r>
            <w:r w:rsidR="00052E8E" w:rsidRPr="003C0D6F">
              <w:rPr>
                <w:sz w:val="18"/>
                <w:szCs w:val="18"/>
              </w:rPr>
              <w:t xml:space="preserve"> </w:t>
            </w:r>
            <w:r w:rsidR="002E1AC2" w:rsidRPr="003C0D6F">
              <w:rPr>
                <w:sz w:val="18"/>
                <w:szCs w:val="18"/>
              </w:rPr>
              <w:t xml:space="preserve">siguientes </w:t>
            </w:r>
            <w:r w:rsidRPr="003C0D6F">
              <w:rPr>
                <w:sz w:val="18"/>
                <w:szCs w:val="18"/>
              </w:rPr>
              <w:t xml:space="preserve">a partir de </w:t>
            </w:r>
            <w:r w:rsidR="00552CE7" w:rsidRPr="003C0D6F">
              <w:rPr>
                <w:sz w:val="18"/>
                <w:szCs w:val="18"/>
              </w:rPr>
              <w:t>la</w:t>
            </w:r>
            <w:r w:rsidRPr="003C0D6F">
              <w:rPr>
                <w:sz w:val="18"/>
                <w:szCs w:val="18"/>
              </w:rPr>
              <w:t xml:space="preserve"> fecha de </w:t>
            </w:r>
            <w:r w:rsidR="00552CE7" w:rsidRPr="003C0D6F">
              <w:rPr>
                <w:sz w:val="18"/>
                <w:szCs w:val="18"/>
              </w:rPr>
              <w:t>transmisión</w:t>
            </w:r>
            <w:r w:rsidR="002E1AC2" w:rsidRPr="003C0D6F">
              <w:rPr>
                <w:sz w:val="18"/>
                <w:szCs w:val="18"/>
              </w:rPr>
              <w:t xml:space="preserve"> de la Unidad Productiva,</w:t>
            </w:r>
            <w:r w:rsidR="00552CE7" w:rsidRPr="003C0D6F">
              <w:rPr>
                <w:sz w:val="18"/>
                <w:szCs w:val="18"/>
              </w:rPr>
              <w:t xml:space="preserve"> con independencia de la identidad del comprador.</w:t>
            </w:r>
          </w:p>
          <w:p w14:paraId="54B7285B" w14:textId="4447BA0B" w:rsidR="009B058C" w:rsidRPr="003C0D6F" w:rsidRDefault="009B058C" w:rsidP="0036350D">
            <w:pPr>
              <w:jc w:val="both"/>
              <w:rPr>
                <w:b/>
                <w:bCs/>
                <w:sz w:val="18"/>
                <w:szCs w:val="18"/>
              </w:rPr>
            </w:pPr>
          </w:p>
        </w:tc>
      </w:tr>
      <w:tr w:rsidR="009B058C" w:rsidRPr="003C0D6F" w14:paraId="7ACA74D4" w14:textId="77777777" w:rsidTr="00556081">
        <w:tc>
          <w:tcPr>
            <w:tcW w:w="3119" w:type="dxa"/>
            <w:gridSpan w:val="2"/>
          </w:tcPr>
          <w:p w14:paraId="26E3E24E" w14:textId="4F6A7093" w:rsidR="009B058C" w:rsidRPr="003C0D6F" w:rsidRDefault="00AF594B" w:rsidP="00052E8E">
            <w:pPr>
              <w:ind w:left="604"/>
              <w:rPr>
                <w:b/>
                <w:bCs/>
                <w:sz w:val="18"/>
                <w:szCs w:val="18"/>
              </w:rPr>
            </w:pPr>
            <w:r w:rsidRPr="003C0D6F">
              <w:rPr>
                <w:b/>
                <w:bCs/>
                <w:sz w:val="18"/>
                <w:szCs w:val="18"/>
              </w:rPr>
              <w:t>5.-</w:t>
            </w:r>
            <w:r w:rsidR="00052E8E" w:rsidRPr="003C0D6F">
              <w:rPr>
                <w:b/>
                <w:bCs/>
                <w:sz w:val="18"/>
                <w:szCs w:val="18"/>
              </w:rPr>
              <w:t xml:space="preserve"> </w:t>
            </w:r>
            <w:r w:rsidRPr="003C0D6F">
              <w:rPr>
                <w:b/>
                <w:bCs/>
                <w:sz w:val="18"/>
                <w:szCs w:val="18"/>
              </w:rPr>
              <w:t>DERECHOS DE PROPIEDAD</w:t>
            </w:r>
            <w:r w:rsidR="009B058C" w:rsidRPr="003C0D6F">
              <w:rPr>
                <w:b/>
                <w:bCs/>
                <w:sz w:val="18"/>
                <w:szCs w:val="18"/>
              </w:rPr>
              <w:t>:</w:t>
            </w:r>
          </w:p>
        </w:tc>
        <w:tc>
          <w:tcPr>
            <w:tcW w:w="7081" w:type="dxa"/>
          </w:tcPr>
          <w:p w14:paraId="3B25A589" w14:textId="06E2187E" w:rsidR="009B058C" w:rsidRPr="003C0D6F" w:rsidRDefault="002E61B7" w:rsidP="0036350D">
            <w:pPr>
              <w:jc w:val="both"/>
              <w:rPr>
                <w:sz w:val="18"/>
                <w:szCs w:val="18"/>
              </w:rPr>
            </w:pPr>
            <w:r w:rsidRPr="003C0D6F">
              <w:rPr>
                <w:sz w:val="18"/>
                <w:szCs w:val="18"/>
              </w:rPr>
              <w:t xml:space="preserve">Cualquiera de la información intercambiada es propiedad exclusiva de la </w:t>
            </w:r>
            <w:r w:rsidR="00AB79E2" w:rsidRPr="003C0D6F">
              <w:rPr>
                <w:sz w:val="18"/>
                <w:szCs w:val="18"/>
              </w:rPr>
              <w:t>P</w:t>
            </w:r>
            <w:r w:rsidRPr="003C0D6F">
              <w:rPr>
                <w:sz w:val="18"/>
                <w:szCs w:val="18"/>
              </w:rPr>
              <w:t xml:space="preserve">arte de procedencia. En consecuencia, ninguna de las </w:t>
            </w:r>
            <w:r w:rsidR="00A535C8" w:rsidRPr="003C0D6F">
              <w:rPr>
                <w:sz w:val="18"/>
                <w:szCs w:val="18"/>
              </w:rPr>
              <w:t>P</w:t>
            </w:r>
            <w:r w:rsidRPr="003C0D6F">
              <w:rPr>
                <w:sz w:val="18"/>
                <w:szCs w:val="18"/>
              </w:rPr>
              <w:t>artes utilizará la información de la otra para su propio uso.</w:t>
            </w:r>
          </w:p>
          <w:p w14:paraId="0F6D9A70" w14:textId="0D1F793F" w:rsidR="004F234F" w:rsidRPr="003C0D6F" w:rsidRDefault="004F234F" w:rsidP="0036350D">
            <w:pPr>
              <w:jc w:val="both"/>
              <w:rPr>
                <w:sz w:val="18"/>
                <w:szCs w:val="18"/>
              </w:rPr>
            </w:pPr>
          </w:p>
        </w:tc>
      </w:tr>
      <w:tr w:rsidR="009B058C" w:rsidRPr="003C0D6F" w14:paraId="6D105CC3" w14:textId="77777777" w:rsidTr="00556081">
        <w:tc>
          <w:tcPr>
            <w:tcW w:w="3119" w:type="dxa"/>
            <w:gridSpan w:val="2"/>
          </w:tcPr>
          <w:p w14:paraId="4C5AF456" w14:textId="1F20BC14" w:rsidR="009B058C" w:rsidRPr="003C0D6F" w:rsidRDefault="004F234F" w:rsidP="00052E8E">
            <w:pPr>
              <w:ind w:left="604"/>
              <w:rPr>
                <w:b/>
                <w:bCs/>
                <w:sz w:val="18"/>
                <w:szCs w:val="18"/>
              </w:rPr>
            </w:pPr>
            <w:r w:rsidRPr="003C0D6F">
              <w:rPr>
                <w:b/>
                <w:bCs/>
                <w:sz w:val="18"/>
                <w:szCs w:val="18"/>
              </w:rPr>
              <w:t>6.</w:t>
            </w:r>
            <w:r w:rsidR="002E61B7" w:rsidRPr="003C0D6F">
              <w:rPr>
                <w:b/>
                <w:bCs/>
                <w:sz w:val="18"/>
                <w:szCs w:val="18"/>
              </w:rPr>
              <w:t>-</w:t>
            </w:r>
            <w:r w:rsidRPr="003C0D6F">
              <w:rPr>
                <w:b/>
                <w:bCs/>
                <w:sz w:val="18"/>
                <w:szCs w:val="18"/>
              </w:rPr>
              <w:t xml:space="preserve"> </w:t>
            </w:r>
            <w:r w:rsidR="002E61B7" w:rsidRPr="003C0D6F">
              <w:rPr>
                <w:b/>
                <w:bCs/>
                <w:sz w:val="18"/>
                <w:szCs w:val="18"/>
              </w:rPr>
              <w:t>USO DE INFORMACIÓN PRIVILEGIADA</w:t>
            </w:r>
            <w:r w:rsidRPr="003C0D6F">
              <w:rPr>
                <w:b/>
                <w:bCs/>
                <w:sz w:val="18"/>
                <w:szCs w:val="18"/>
              </w:rPr>
              <w:t>.</w:t>
            </w:r>
          </w:p>
        </w:tc>
        <w:tc>
          <w:tcPr>
            <w:tcW w:w="7081" w:type="dxa"/>
          </w:tcPr>
          <w:p w14:paraId="21E98607" w14:textId="7A811D34" w:rsidR="009B058C" w:rsidRPr="003C0D6F" w:rsidRDefault="00767FFC" w:rsidP="0036350D">
            <w:pPr>
              <w:jc w:val="both"/>
              <w:rPr>
                <w:sz w:val="18"/>
                <w:szCs w:val="18"/>
              </w:rPr>
            </w:pPr>
            <w:r w:rsidRPr="003C0D6F">
              <w:rPr>
                <w:sz w:val="18"/>
                <w:szCs w:val="18"/>
              </w:rPr>
              <w:t xml:space="preserve">Una </w:t>
            </w:r>
            <w:r w:rsidR="00AB79E2" w:rsidRPr="003C0D6F">
              <w:rPr>
                <w:sz w:val="18"/>
                <w:szCs w:val="18"/>
              </w:rPr>
              <w:t>P</w:t>
            </w:r>
            <w:r w:rsidRPr="003C0D6F">
              <w:rPr>
                <w:sz w:val="18"/>
                <w:szCs w:val="18"/>
              </w:rPr>
              <w:t xml:space="preserve">arte puede recibir directa o indirectamente/o por referencia información que puede ser directamente atribuible a cualquiera de las entidades enumeradas de la otra </w:t>
            </w:r>
            <w:r w:rsidR="00AB79E2" w:rsidRPr="003C0D6F">
              <w:rPr>
                <w:sz w:val="18"/>
                <w:szCs w:val="18"/>
              </w:rPr>
              <w:t>P</w:t>
            </w:r>
            <w:r w:rsidRPr="003C0D6F">
              <w:rPr>
                <w:sz w:val="18"/>
                <w:szCs w:val="18"/>
              </w:rPr>
              <w:t xml:space="preserve">arte (o de un tercero que divulgue la información en nombre o a petición de la </w:t>
            </w:r>
            <w:r w:rsidR="000914C0" w:rsidRPr="003C0D6F">
              <w:rPr>
                <w:sz w:val="18"/>
                <w:szCs w:val="18"/>
              </w:rPr>
              <w:t>P</w:t>
            </w:r>
            <w:r w:rsidRPr="003C0D6F">
              <w:rPr>
                <w:sz w:val="18"/>
                <w:szCs w:val="18"/>
              </w:rPr>
              <w:t xml:space="preserve">arte) y que no esté disponible en el dominio público. Como resultado de la recepción de dicha información, la </w:t>
            </w:r>
            <w:r w:rsidR="00AB79E2" w:rsidRPr="003C0D6F">
              <w:rPr>
                <w:sz w:val="18"/>
                <w:szCs w:val="18"/>
              </w:rPr>
              <w:t>P</w:t>
            </w:r>
            <w:r w:rsidRPr="003C0D6F">
              <w:rPr>
                <w:sz w:val="18"/>
                <w:szCs w:val="18"/>
              </w:rPr>
              <w:t>arte también puede estar en posesión de información sensible no publicada y puede clasificarse como "</w:t>
            </w:r>
            <w:r w:rsidR="00C26EF8" w:rsidRPr="003C0D6F">
              <w:rPr>
                <w:sz w:val="18"/>
                <w:szCs w:val="18"/>
              </w:rPr>
              <w:t>PRIVILEGIADO</w:t>
            </w:r>
            <w:r w:rsidRPr="003C0D6F">
              <w:rPr>
                <w:sz w:val="18"/>
                <w:szCs w:val="18"/>
              </w:rPr>
              <w:t>" según las leyes aplicables en España y/o jurisdicciones en las que opera</w:t>
            </w:r>
            <w:r w:rsidR="00320CB0" w:rsidRPr="003C0D6F">
              <w:rPr>
                <w:sz w:val="18"/>
                <w:szCs w:val="18"/>
              </w:rPr>
              <w:t xml:space="preserve">. Será responsabilidad exclusiva de la </w:t>
            </w:r>
            <w:r w:rsidR="00AB79E2" w:rsidRPr="003C0D6F">
              <w:rPr>
                <w:sz w:val="18"/>
                <w:szCs w:val="18"/>
              </w:rPr>
              <w:t>P</w:t>
            </w:r>
            <w:r w:rsidR="00320CB0" w:rsidRPr="003C0D6F">
              <w:rPr>
                <w:sz w:val="18"/>
                <w:szCs w:val="18"/>
              </w:rPr>
              <w:t>arte receptora familiarizarse y cumplir con todas las leyes/reglamentos y directrices.</w:t>
            </w:r>
          </w:p>
          <w:p w14:paraId="429FC3F9" w14:textId="77777777" w:rsidR="00763826" w:rsidRPr="003C0D6F" w:rsidRDefault="00763826" w:rsidP="0036350D">
            <w:pPr>
              <w:jc w:val="both"/>
              <w:rPr>
                <w:sz w:val="18"/>
                <w:szCs w:val="18"/>
              </w:rPr>
            </w:pPr>
          </w:p>
          <w:p w14:paraId="39498558" w14:textId="09F2C3AC" w:rsidR="00763826" w:rsidRPr="003C0D6F" w:rsidRDefault="00763826" w:rsidP="0036350D">
            <w:pPr>
              <w:jc w:val="both"/>
              <w:rPr>
                <w:sz w:val="18"/>
                <w:szCs w:val="18"/>
              </w:rPr>
            </w:pPr>
            <w:r w:rsidRPr="003C0D6F">
              <w:rPr>
                <w:sz w:val="18"/>
                <w:szCs w:val="18"/>
              </w:rPr>
              <w:t>Las Partes se comprometen a devolver todos los originales entregados, sus copias, resúmenes, así como cualquier otra reproducción total o parcial, de la Información Confidencial entregada; o a certificar su destrucción, salvo aquella información que deba conservar como consecuencia de obligación legal o requerimiento por un juez o tribunal o por cualquier otra autoridad. Las Partes deberá tomar las medidas necesarias para garantizar que las personas que hayan tenido acceso a la Información Confidencial también destruyan dicha información, bajo su responsabilidad.</w:t>
            </w:r>
          </w:p>
          <w:p w14:paraId="585C6EB8" w14:textId="56A8DC57" w:rsidR="001D1A0C" w:rsidRPr="003C0D6F" w:rsidRDefault="001D1A0C" w:rsidP="0036350D">
            <w:pPr>
              <w:jc w:val="both"/>
              <w:rPr>
                <w:sz w:val="18"/>
                <w:szCs w:val="18"/>
              </w:rPr>
            </w:pPr>
          </w:p>
        </w:tc>
      </w:tr>
      <w:tr w:rsidR="001D1A0C" w:rsidRPr="003C0D6F" w14:paraId="37AE8649" w14:textId="77777777" w:rsidTr="00556081">
        <w:tc>
          <w:tcPr>
            <w:tcW w:w="3119" w:type="dxa"/>
            <w:gridSpan w:val="2"/>
          </w:tcPr>
          <w:p w14:paraId="18D6CA74" w14:textId="5D0A7351" w:rsidR="001D1A0C" w:rsidRPr="003C0D6F" w:rsidRDefault="00BB167B" w:rsidP="00052E8E">
            <w:pPr>
              <w:ind w:left="604"/>
              <w:jc w:val="both"/>
              <w:rPr>
                <w:b/>
                <w:bCs/>
                <w:sz w:val="18"/>
                <w:szCs w:val="18"/>
              </w:rPr>
            </w:pPr>
            <w:r w:rsidRPr="003C0D6F">
              <w:rPr>
                <w:b/>
                <w:bCs/>
                <w:sz w:val="18"/>
                <w:szCs w:val="18"/>
              </w:rPr>
              <w:t xml:space="preserve">7.- </w:t>
            </w:r>
            <w:proofErr w:type="gramStart"/>
            <w:r w:rsidR="004217D2" w:rsidRPr="003C0D6F">
              <w:rPr>
                <w:b/>
                <w:bCs/>
                <w:sz w:val="18"/>
                <w:szCs w:val="18"/>
              </w:rPr>
              <w:t>SOLVENCIA  TECNICA</w:t>
            </w:r>
            <w:proofErr w:type="gramEnd"/>
            <w:r w:rsidR="004217D2" w:rsidRPr="003C0D6F">
              <w:rPr>
                <w:b/>
                <w:bCs/>
                <w:sz w:val="18"/>
                <w:szCs w:val="18"/>
              </w:rPr>
              <w:t xml:space="preserve"> Y ECONOMICA</w:t>
            </w:r>
            <w:r w:rsidR="001D1A0C" w:rsidRPr="003C0D6F">
              <w:rPr>
                <w:b/>
                <w:bCs/>
                <w:sz w:val="18"/>
                <w:szCs w:val="18"/>
              </w:rPr>
              <w:t>:</w:t>
            </w:r>
          </w:p>
        </w:tc>
        <w:tc>
          <w:tcPr>
            <w:tcW w:w="7081" w:type="dxa"/>
          </w:tcPr>
          <w:p w14:paraId="22FE24DA" w14:textId="4407535A" w:rsidR="009D255D" w:rsidRPr="003C0D6F" w:rsidRDefault="009D255D" w:rsidP="009D255D">
            <w:pPr>
              <w:jc w:val="both"/>
              <w:rPr>
                <w:sz w:val="18"/>
                <w:szCs w:val="18"/>
              </w:rPr>
            </w:pPr>
            <w:r w:rsidRPr="003C0D6F">
              <w:rPr>
                <w:sz w:val="18"/>
                <w:szCs w:val="18"/>
              </w:rPr>
              <w:t xml:space="preserve">Dadas las muy particulares circunstancias </w:t>
            </w:r>
            <w:r w:rsidR="004217D2" w:rsidRPr="003C0D6F">
              <w:rPr>
                <w:sz w:val="18"/>
                <w:szCs w:val="18"/>
              </w:rPr>
              <w:t xml:space="preserve">en cuanto a capacidades necesarias, </w:t>
            </w:r>
            <w:r w:rsidRPr="003C0D6F">
              <w:rPr>
                <w:sz w:val="18"/>
                <w:szCs w:val="18"/>
              </w:rPr>
              <w:t xml:space="preserve">que se </w:t>
            </w:r>
            <w:r w:rsidR="004217D2" w:rsidRPr="003C0D6F">
              <w:rPr>
                <w:sz w:val="18"/>
                <w:szCs w:val="18"/>
              </w:rPr>
              <w:t xml:space="preserve">precisan para operar </w:t>
            </w:r>
            <w:r w:rsidRPr="003C0D6F">
              <w:rPr>
                <w:sz w:val="18"/>
                <w:szCs w:val="18"/>
              </w:rPr>
              <w:t>en el mercado aeronáutico y de defensa en el que actúa ELIMCO, y debido</w:t>
            </w:r>
            <w:r w:rsidR="004217D2" w:rsidRPr="003C0D6F">
              <w:rPr>
                <w:sz w:val="18"/>
                <w:szCs w:val="18"/>
              </w:rPr>
              <w:t xml:space="preserve"> adicionalmente</w:t>
            </w:r>
            <w:r w:rsidRPr="003C0D6F">
              <w:rPr>
                <w:sz w:val="18"/>
                <w:szCs w:val="18"/>
              </w:rPr>
              <w:t xml:space="preserve"> a que el proceso de venta de la UPA está siendo seguido por los clientes de esas áreas, la Mercantil oferente [*]</w:t>
            </w:r>
            <w:r w:rsidR="004217D2" w:rsidRPr="003C0D6F">
              <w:rPr>
                <w:sz w:val="18"/>
                <w:szCs w:val="18"/>
              </w:rPr>
              <w:t xml:space="preserve"> </w:t>
            </w:r>
            <w:r w:rsidRPr="003C0D6F">
              <w:rPr>
                <w:sz w:val="18"/>
                <w:szCs w:val="18"/>
              </w:rPr>
              <w:t>se compromete</w:t>
            </w:r>
            <w:r w:rsidR="004217D2" w:rsidRPr="003C0D6F">
              <w:rPr>
                <w:sz w:val="18"/>
                <w:szCs w:val="18"/>
              </w:rPr>
              <w:t xml:space="preserve"> expresamente</w:t>
            </w:r>
            <w:r w:rsidRPr="003C0D6F">
              <w:rPr>
                <w:sz w:val="18"/>
                <w:szCs w:val="18"/>
              </w:rPr>
              <w:t xml:space="preserve"> a enviar a ELIMCO y a sus letrados concursales (ANDERSEN), la documentación </w:t>
            </w:r>
            <w:r w:rsidR="004217D2" w:rsidRPr="003C0D6F">
              <w:rPr>
                <w:sz w:val="18"/>
                <w:szCs w:val="18"/>
              </w:rPr>
              <w:t xml:space="preserve">de carácter técnico y económico que </w:t>
            </w:r>
            <w:r w:rsidR="003C0D6F" w:rsidRPr="003C0D6F">
              <w:rPr>
                <w:sz w:val="18"/>
                <w:szCs w:val="18"/>
              </w:rPr>
              <w:t>d</w:t>
            </w:r>
            <w:r w:rsidR="004217D2" w:rsidRPr="003C0D6F">
              <w:rPr>
                <w:sz w:val="18"/>
                <w:szCs w:val="18"/>
              </w:rPr>
              <w:t>emuestre dicha solvencia cuando s</w:t>
            </w:r>
            <w:r w:rsidRPr="003C0D6F">
              <w:rPr>
                <w:sz w:val="18"/>
                <w:szCs w:val="18"/>
              </w:rPr>
              <w:t>e le requiera, a fin de participar en el presente proceso de Compraventa de Unidad Productiva</w:t>
            </w:r>
            <w:r w:rsidR="004217D2" w:rsidRPr="003C0D6F">
              <w:rPr>
                <w:sz w:val="18"/>
                <w:szCs w:val="18"/>
              </w:rPr>
              <w:t>.</w:t>
            </w:r>
          </w:p>
          <w:p w14:paraId="03218316" w14:textId="6293FC6A" w:rsidR="00117D69" w:rsidRPr="003C0D6F" w:rsidRDefault="00117D69" w:rsidP="0036350D">
            <w:pPr>
              <w:ind w:left="32"/>
              <w:jc w:val="both"/>
              <w:rPr>
                <w:sz w:val="18"/>
                <w:szCs w:val="18"/>
              </w:rPr>
            </w:pPr>
          </w:p>
        </w:tc>
      </w:tr>
      <w:tr w:rsidR="009D255D" w:rsidRPr="003C0D6F" w14:paraId="4099D0AC" w14:textId="77777777" w:rsidTr="00556081">
        <w:tc>
          <w:tcPr>
            <w:tcW w:w="3119" w:type="dxa"/>
            <w:gridSpan w:val="2"/>
          </w:tcPr>
          <w:p w14:paraId="50829880" w14:textId="68711CAE" w:rsidR="009D255D" w:rsidRPr="003C0D6F" w:rsidRDefault="009D255D" w:rsidP="009D255D">
            <w:pPr>
              <w:ind w:left="604"/>
              <w:rPr>
                <w:b/>
                <w:bCs/>
                <w:sz w:val="18"/>
                <w:szCs w:val="18"/>
              </w:rPr>
            </w:pPr>
            <w:r w:rsidRPr="003C0D6F">
              <w:rPr>
                <w:b/>
                <w:bCs/>
                <w:sz w:val="18"/>
                <w:szCs w:val="18"/>
              </w:rPr>
              <w:t>8.-</w:t>
            </w:r>
            <w:r w:rsidR="004217D2" w:rsidRPr="003C0D6F">
              <w:rPr>
                <w:b/>
                <w:bCs/>
                <w:sz w:val="18"/>
                <w:szCs w:val="18"/>
              </w:rPr>
              <w:t xml:space="preserve"> ASIGNACION</w:t>
            </w:r>
            <w:r w:rsidRPr="003C0D6F">
              <w:rPr>
                <w:b/>
                <w:bCs/>
                <w:sz w:val="18"/>
                <w:szCs w:val="18"/>
              </w:rPr>
              <w:t>:</w:t>
            </w:r>
          </w:p>
        </w:tc>
        <w:tc>
          <w:tcPr>
            <w:tcW w:w="7081" w:type="dxa"/>
          </w:tcPr>
          <w:p w14:paraId="558C0E20" w14:textId="77777777" w:rsidR="009D255D" w:rsidRPr="003C0D6F" w:rsidRDefault="009D255D" w:rsidP="009D255D">
            <w:pPr>
              <w:ind w:left="32"/>
              <w:jc w:val="both"/>
              <w:rPr>
                <w:sz w:val="18"/>
                <w:szCs w:val="18"/>
              </w:rPr>
            </w:pPr>
            <w:r w:rsidRPr="003C0D6F">
              <w:rPr>
                <w:sz w:val="18"/>
                <w:szCs w:val="18"/>
              </w:rPr>
              <w:t xml:space="preserve">Ninguna de las Partes podrá ceder o delegar la totalidad o parte de sus derechos u obligaciones en virtud del presente Acuerdo sin el consentimiento previo por escrito de la otra parte. </w:t>
            </w:r>
          </w:p>
          <w:p w14:paraId="3D21467C" w14:textId="3999ED1B" w:rsidR="009D255D" w:rsidRPr="003C0D6F" w:rsidRDefault="009D255D" w:rsidP="009D255D">
            <w:pPr>
              <w:ind w:left="32"/>
              <w:jc w:val="both"/>
              <w:rPr>
                <w:sz w:val="18"/>
                <w:szCs w:val="18"/>
              </w:rPr>
            </w:pPr>
          </w:p>
        </w:tc>
      </w:tr>
      <w:tr w:rsidR="009D255D" w:rsidRPr="003C0D6F" w14:paraId="13592598" w14:textId="77777777" w:rsidTr="00556081">
        <w:tc>
          <w:tcPr>
            <w:tcW w:w="3119" w:type="dxa"/>
            <w:gridSpan w:val="2"/>
          </w:tcPr>
          <w:p w14:paraId="45A702EA" w14:textId="529F09FA" w:rsidR="009D255D" w:rsidRPr="003C0D6F" w:rsidRDefault="009D255D" w:rsidP="009D255D">
            <w:pPr>
              <w:ind w:left="604"/>
              <w:jc w:val="both"/>
              <w:rPr>
                <w:b/>
                <w:bCs/>
                <w:sz w:val="18"/>
                <w:szCs w:val="18"/>
              </w:rPr>
            </w:pPr>
            <w:r w:rsidRPr="003C0D6F">
              <w:rPr>
                <w:b/>
                <w:bCs/>
                <w:sz w:val="18"/>
                <w:szCs w:val="18"/>
              </w:rPr>
              <w:t>9.- VALIDEZ Y VIGENCIA:</w:t>
            </w:r>
          </w:p>
        </w:tc>
        <w:tc>
          <w:tcPr>
            <w:tcW w:w="7081" w:type="dxa"/>
          </w:tcPr>
          <w:p w14:paraId="5F61E16E" w14:textId="31DFE9AF" w:rsidR="009D255D" w:rsidRPr="003C0D6F" w:rsidRDefault="009D255D" w:rsidP="009D255D">
            <w:pPr>
              <w:jc w:val="both"/>
              <w:rPr>
                <w:sz w:val="18"/>
                <w:szCs w:val="18"/>
              </w:rPr>
            </w:pPr>
            <w:r w:rsidRPr="003C0D6F">
              <w:rPr>
                <w:sz w:val="18"/>
                <w:szCs w:val="18"/>
              </w:rPr>
              <w:t>El presente convenio requiere para su vigencia y perfeccionamiento la firma de ambas Partes.</w:t>
            </w:r>
          </w:p>
          <w:p w14:paraId="3327A7B2" w14:textId="6E013C41" w:rsidR="009D255D" w:rsidRPr="003C0D6F" w:rsidRDefault="009D255D" w:rsidP="009D255D">
            <w:pPr>
              <w:jc w:val="both"/>
              <w:rPr>
                <w:sz w:val="18"/>
                <w:szCs w:val="18"/>
              </w:rPr>
            </w:pPr>
          </w:p>
        </w:tc>
      </w:tr>
      <w:tr w:rsidR="009D255D" w:rsidRPr="003C0D6F" w14:paraId="11689937" w14:textId="77777777" w:rsidTr="00556081">
        <w:tc>
          <w:tcPr>
            <w:tcW w:w="3119" w:type="dxa"/>
            <w:gridSpan w:val="2"/>
          </w:tcPr>
          <w:p w14:paraId="1C945632" w14:textId="1FC324A4" w:rsidR="009D255D" w:rsidRPr="003C0D6F" w:rsidRDefault="009D255D" w:rsidP="009D255D">
            <w:pPr>
              <w:ind w:left="604"/>
              <w:jc w:val="both"/>
              <w:rPr>
                <w:b/>
                <w:bCs/>
                <w:sz w:val="18"/>
                <w:szCs w:val="18"/>
              </w:rPr>
            </w:pPr>
            <w:r w:rsidRPr="003C0D6F">
              <w:rPr>
                <w:b/>
                <w:bCs/>
                <w:sz w:val="18"/>
                <w:szCs w:val="18"/>
              </w:rPr>
              <w:t>10.- LEGISLACION:</w:t>
            </w:r>
          </w:p>
        </w:tc>
        <w:tc>
          <w:tcPr>
            <w:tcW w:w="7081" w:type="dxa"/>
          </w:tcPr>
          <w:p w14:paraId="01BB81A0" w14:textId="610D1682" w:rsidR="009D255D" w:rsidRPr="003C0D6F" w:rsidRDefault="009D255D" w:rsidP="009D255D">
            <w:pPr>
              <w:jc w:val="both"/>
              <w:rPr>
                <w:sz w:val="18"/>
                <w:szCs w:val="18"/>
              </w:rPr>
            </w:pPr>
            <w:r w:rsidRPr="003C0D6F">
              <w:rPr>
                <w:sz w:val="18"/>
                <w:szCs w:val="18"/>
              </w:rPr>
              <w:t>Este acuerdo de confidencialidad se regirá de acuerdo con las leyes españolas.</w:t>
            </w:r>
          </w:p>
        </w:tc>
      </w:tr>
      <w:tr w:rsidR="009D255D" w:rsidRPr="003C0D6F" w14:paraId="51EE4859" w14:textId="77777777" w:rsidTr="00556081">
        <w:tc>
          <w:tcPr>
            <w:tcW w:w="3119" w:type="dxa"/>
            <w:gridSpan w:val="2"/>
          </w:tcPr>
          <w:p w14:paraId="211BA4D3" w14:textId="77777777" w:rsidR="009D255D" w:rsidRPr="003C0D6F" w:rsidRDefault="009D255D" w:rsidP="009D255D">
            <w:pPr>
              <w:ind w:left="604"/>
              <w:jc w:val="both"/>
              <w:rPr>
                <w:b/>
                <w:bCs/>
                <w:sz w:val="18"/>
                <w:szCs w:val="18"/>
              </w:rPr>
            </w:pPr>
          </w:p>
        </w:tc>
        <w:tc>
          <w:tcPr>
            <w:tcW w:w="7081" w:type="dxa"/>
          </w:tcPr>
          <w:p w14:paraId="3C8EEB86" w14:textId="77777777" w:rsidR="009D255D" w:rsidRPr="003C0D6F" w:rsidRDefault="009D255D" w:rsidP="009D255D">
            <w:pPr>
              <w:jc w:val="both"/>
              <w:rPr>
                <w:sz w:val="18"/>
                <w:szCs w:val="18"/>
              </w:rPr>
            </w:pPr>
          </w:p>
        </w:tc>
      </w:tr>
      <w:tr w:rsidR="009D255D" w:rsidRPr="003C0D6F" w14:paraId="7A09C40F" w14:textId="77777777" w:rsidTr="00556081">
        <w:tc>
          <w:tcPr>
            <w:tcW w:w="3119" w:type="dxa"/>
            <w:gridSpan w:val="2"/>
          </w:tcPr>
          <w:p w14:paraId="5A2E5C14" w14:textId="004E02D0" w:rsidR="009D255D" w:rsidRPr="003C0D6F" w:rsidRDefault="009D255D" w:rsidP="009D255D">
            <w:pPr>
              <w:ind w:left="604"/>
              <w:jc w:val="both"/>
              <w:rPr>
                <w:b/>
                <w:bCs/>
                <w:sz w:val="18"/>
                <w:szCs w:val="18"/>
              </w:rPr>
            </w:pPr>
            <w:r w:rsidRPr="003C0D6F">
              <w:rPr>
                <w:b/>
                <w:bCs/>
                <w:sz w:val="18"/>
                <w:szCs w:val="18"/>
              </w:rPr>
              <w:t>11.- JURISDICCION:</w:t>
            </w:r>
          </w:p>
        </w:tc>
        <w:tc>
          <w:tcPr>
            <w:tcW w:w="7081" w:type="dxa"/>
          </w:tcPr>
          <w:p w14:paraId="3F8F5DAE" w14:textId="13CE2DDD" w:rsidR="009D255D" w:rsidRPr="003C0D6F" w:rsidRDefault="009D255D" w:rsidP="009D255D">
            <w:pPr>
              <w:jc w:val="both"/>
              <w:rPr>
                <w:sz w:val="18"/>
                <w:szCs w:val="18"/>
              </w:rPr>
            </w:pPr>
            <w:r w:rsidRPr="003C0D6F">
              <w:rPr>
                <w:sz w:val="18"/>
                <w:szCs w:val="18"/>
              </w:rPr>
              <w:t>Ante cualquier duda, interpretación o incumplimiento del presente acuerdo, las Partes, con renuncia expresa a su correspondiente fuero legal, se someterán expresamente a la jurisdicción de los Juzgados y Tribunales Ordinarios de la Ciudad de Sevilla, España.</w:t>
            </w:r>
          </w:p>
        </w:tc>
      </w:tr>
      <w:tr w:rsidR="009D255D" w:rsidRPr="003C0D6F" w14:paraId="68DF64FE" w14:textId="77777777" w:rsidTr="00556081">
        <w:tc>
          <w:tcPr>
            <w:tcW w:w="3119" w:type="dxa"/>
            <w:gridSpan w:val="2"/>
          </w:tcPr>
          <w:p w14:paraId="5482C856" w14:textId="77777777" w:rsidR="009D255D" w:rsidRPr="003C0D6F" w:rsidRDefault="009D255D" w:rsidP="009D255D">
            <w:pPr>
              <w:jc w:val="both"/>
              <w:rPr>
                <w:b/>
                <w:bCs/>
                <w:sz w:val="18"/>
                <w:szCs w:val="18"/>
              </w:rPr>
            </w:pPr>
          </w:p>
        </w:tc>
        <w:tc>
          <w:tcPr>
            <w:tcW w:w="7081" w:type="dxa"/>
          </w:tcPr>
          <w:p w14:paraId="384C798A" w14:textId="77777777" w:rsidR="009D255D" w:rsidRPr="003C0D6F" w:rsidRDefault="009D255D" w:rsidP="009D255D">
            <w:pPr>
              <w:jc w:val="both"/>
              <w:rPr>
                <w:sz w:val="18"/>
                <w:szCs w:val="18"/>
              </w:rPr>
            </w:pPr>
          </w:p>
        </w:tc>
      </w:tr>
    </w:tbl>
    <w:p w14:paraId="39593A12" w14:textId="212872E8" w:rsidR="006329A1" w:rsidRPr="003C0D6F" w:rsidRDefault="00A76B48" w:rsidP="00052E8E">
      <w:pPr>
        <w:ind w:left="142"/>
        <w:jc w:val="both"/>
        <w:rPr>
          <w:sz w:val="18"/>
          <w:szCs w:val="18"/>
        </w:rPr>
      </w:pPr>
      <w:r w:rsidRPr="003C0D6F">
        <w:rPr>
          <w:b/>
          <w:bCs/>
          <w:sz w:val="18"/>
          <w:szCs w:val="18"/>
        </w:rPr>
        <w:t>EN FE DE LO CUAL</w:t>
      </w:r>
      <w:r w:rsidRPr="003C0D6F">
        <w:rPr>
          <w:sz w:val="18"/>
          <w:szCs w:val="18"/>
        </w:rPr>
        <w:t xml:space="preserve">, los representantes debidamente designados de las </w:t>
      </w:r>
      <w:r w:rsidR="00A535C8" w:rsidRPr="003C0D6F">
        <w:rPr>
          <w:sz w:val="18"/>
          <w:szCs w:val="18"/>
        </w:rPr>
        <w:t>P</w:t>
      </w:r>
      <w:r w:rsidRPr="003C0D6F">
        <w:rPr>
          <w:sz w:val="18"/>
          <w:szCs w:val="18"/>
        </w:rPr>
        <w:t>artes han acordado ejecutar el presente contrato en dos (2) copias originales, conservando cada uno de ellos una (1) de estas copias.</w:t>
      </w:r>
    </w:p>
    <w:p w14:paraId="3854126F" w14:textId="77777777" w:rsidR="005C06A8" w:rsidRPr="003C0D6F" w:rsidRDefault="005C06A8" w:rsidP="00052E8E">
      <w:pPr>
        <w:ind w:left="142"/>
        <w:jc w:val="both"/>
        <w:rPr>
          <w:sz w:val="18"/>
          <w:szCs w:val="18"/>
        </w:rPr>
      </w:pPr>
    </w:p>
    <w:p w14:paraId="15BC988A" w14:textId="3190FBB6" w:rsidR="00E01078" w:rsidRPr="003C0D6F" w:rsidRDefault="00A76B48" w:rsidP="00052E8E">
      <w:pPr>
        <w:ind w:left="142"/>
        <w:jc w:val="both"/>
        <w:rPr>
          <w:b/>
          <w:bCs/>
          <w:sz w:val="18"/>
          <w:szCs w:val="18"/>
        </w:rPr>
      </w:pPr>
      <w:r w:rsidRPr="003C0D6F">
        <w:rPr>
          <w:b/>
          <w:bCs/>
          <w:sz w:val="18"/>
          <w:szCs w:val="18"/>
        </w:rPr>
        <w:t>FIRMA DE LAS PARTES</w:t>
      </w:r>
      <w:r w:rsidR="005645BE" w:rsidRPr="003C0D6F">
        <w:rPr>
          <w:b/>
          <w:bCs/>
          <w:sz w:val="18"/>
          <w:szCs w:val="18"/>
        </w:rPr>
        <w:t>:</w:t>
      </w: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819"/>
      </w:tblGrid>
      <w:tr w:rsidR="00E01078" w:rsidRPr="003C0D6F" w14:paraId="22F2AFB6" w14:textId="77777777" w:rsidTr="001D4743">
        <w:tc>
          <w:tcPr>
            <w:tcW w:w="4106" w:type="dxa"/>
          </w:tcPr>
          <w:p w14:paraId="2F889993" w14:textId="6C3BA171" w:rsidR="00E01078" w:rsidRPr="003C0D6F" w:rsidRDefault="00A76B48" w:rsidP="000C18F3">
            <w:pPr>
              <w:jc w:val="both"/>
              <w:rPr>
                <w:b/>
                <w:bCs/>
                <w:sz w:val="18"/>
                <w:szCs w:val="18"/>
              </w:rPr>
            </w:pPr>
            <w:r w:rsidRPr="003C0D6F">
              <w:rPr>
                <w:b/>
                <w:bCs/>
                <w:sz w:val="18"/>
                <w:szCs w:val="18"/>
              </w:rPr>
              <w:t>POR</w:t>
            </w:r>
            <w:r w:rsidR="00E01078" w:rsidRPr="003C0D6F">
              <w:rPr>
                <w:b/>
                <w:bCs/>
                <w:sz w:val="18"/>
                <w:szCs w:val="18"/>
              </w:rPr>
              <w:t xml:space="preserve"> ELIMCO</w:t>
            </w:r>
            <w:r w:rsidR="006A2B72" w:rsidRPr="003C0D6F">
              <w:rPr>
                <w:b/>
                <w:bCs/>
                <w:sz w:val="18"/>
                <w:szCs w:val="18"/>
              </w:rPr>
              <w:t>:</w:t>
            </w:r>
          </w:p>
          <w:p w14:paraId="768E941E" w14:textId="77777777" w:rsidR="00E01078" w:rsidRPr="003C0D6F" w:rsidRDefault="00E01078" w:rsidP="000C18F3">
            <w:pPr>
              <w:jc w:val="both"/>
              <w:rPr>
                <w:sz w:val="18"/>
                <w:szCs w:val="18"/>
              </w:rPr>
            </w:pPr>
          </w:p>
          <w:p w14:paraId="4E56AFF3" w14:textId="77777777" w:rsidR="00E01078" w:rsidRPr="003C0D6F" w:rsidRDefault="00E01078" w:rsidP="000C18F3">
            <w:pPr>
              <w:jc w:val="both"/>
              <w:rPr>
                <w:sz w:val="18"/>
                <w:szCs w:val="18"/>
              </w:rPr>
            </w:pPr>
          </w:p>
          <w:p w14:paraId="0A68D020" w14:textId="77777777" w:rsidR="005645BE" w:rsidRPr="003C0D6F" w:rsidRDefault="005645BE" w:rsidP="000C18F3">
            <w:pPr>
              <w:jc w:val="both"/>
              <w:rPr>
                <w:sz w:val="18"/>
                <w:szCs w:val="18"/>
              </w:rPr>
            </w:pPr>
          </w:p>
          <w:p w14:paraId="5CDE9C40" w14:textId="77777777" w:rsidR="00E01078" w:rsidRPr="003C0D6F" w:rsidRDefault="00E01078" w:rsidP="000C18F3">
            <w:pPr>
              <w:jc w:val="both"/>
              <w:rPr>
                <w:sz w:val="18"/>
                <w:szCs w:val="18"/>
              </w:rPr>
            </w:pPr>
          </w:p>
          <w:p w14:paraId="24C2856A" w14:textId="012BE459" w:rsidR="00E01078" w:rsidRPr="003C0D6F" w:rsidRDefault="00A76B48" w:rsidP="000C18F3">
            <w:pPr>
              <w:jc w:val="both"/>
              <w:rPr>
                <w:sz w:val="18"/>
                <w:szCs w:val="18"/>
              </w:rPr>
            </w:pPr>
            <w:r w:rsidRPr="003C0D6F">
              <w:rPr>
                <w:sz w:val="18"/>
                <w:szCs w:val="18"/>
              </w:rPr>
              <w:t>Nombre y Apellidos</w:t>
            </w:r>
            <w:r w:rsidR="00E01078" w:rsidRPr="003C0D6F">
              <w:rPr>
                <w:sz w:val="18"/>
                <w:szCs w:val="18"/>
              </w:rPr>
              <w:t xml:space="preserve">: </w:t>
            </w:r>
            <w:r w:rsidR="00CB53DF" w:rsidRPr="003C0D6F">
              <w:rPr>
                <w:sz w:val="18"/>
                <w:szCs w:val="18"/>
              </w:rPr>
              <w:t>JOSE MANUEL SORIA RODRIGUEZ</w:t>
            </w:r>
          </w:p>
          <w:p w14:paraId="67D3CFBF" w14:textId="1DF0C4C8" w:rsidR="00E01078" w:rsidRPr="003C0D6F" w:rsidRDefault="00A76B48" w:rsidP="000C18F3">
            <w:pPr>
              <w:jc w:val="both"/>
              <w:rPr>
                <w:sz w:val="18"/>
                <w:szCs w:val="18"/>
              </w:rPr>
            </w:pPr>
            <w:r w:rsidRPr="003C0D6F">
              <w:rPr>
                <w:sz w:val="18"/>
                <w:szCs w:val="18"/>
              </w:rPr>
              <w:t>Cargo</w:t>
            </w:r>
            <w:r w:rsidR="00E01078" w:rsidRPr="003C0D6F">
              <w:rPr>
                <w:sz w:val="18"/>
                <w:szCs w:val="18"/>
              </w:rPr>
              <w:t xml:space="preserve">: </w:t>
            </w:r>
            <w:r w:rsidR="00CB53DF" w:rsidRPr="003C0D6F">
              <w:rPr>
                <w:sz w:val="18"/>
                <w:szCs w:val="18"/>
              </w:rPr>
              <w:t>Rep</w:t>
            </w:r>
            <w:r w:rsidR="003C0D6F" w:rsidRPr="003C0D6F">
              <w:rPr>
                <w:sz w:val="18"/>
                <w:szCs w:val="18"/>
              </w:rPr>
              <w:t xml:space="preserve">. </w:t>
            </w:r>
            <w:r w:rsidR="00CB53DF" w:rsidRPr="003C0D6F">
              <w:rPr>
                <w:sz w:val="18"/>
                <w:szCs w:val="18"/>
              </w:rPr>
              <w:t xml:space="preserve">Persona física del Administrador </w:t>
            </w:r>
            <w:r w:rsidR="002E1AC2" w:rsidRPr="003C0D6F">
              <w:rPr>
                <w:sz w:val="18"/>
                <w:szCs w:val="18"/>
              </w:rPr>
              <w:t>único</w:t>
            </w:r>
            <w:r w:rsidR="00CB53DF" w:rsidRPr="003C0D6F">
              <w:rPr>
                <w:sz w:val="18"/>
                <w:szCs w:val="18"/>
              </w:rPr>
              <w:t xml:space="preserve"> de ELIMCO AEROSPACE</w:t>
            </w:r>
            <w:r w:rsidR="003C0D6F" w:rsidRPr="003C0D6F">
              <w:rPr>
                <w:sz w:val="18"/>
                <w:szCs w:val="18"/>
              </w:rPr>
              <w:t xml:space="preserve"> SLU</w:t>
            </w:r>
          </w:p>
          <w:p w14:paraId="0F260D64" w14:textId="0E6CD140" w:rsidR="00CB53DF" w:rsidRPr="003C0D6F" w:rsidRDefault="003C0D6F" w:rsidP="003C0D6F">
            <w:pPr>
              <w:jc w:val="both"/>
              <w:rPr>
                <w:sz w:val="18"/>
                <w:szCs w:val="18"/>
              </w:rPr>
            </w:pPr>
            <w:r w:rsidRPr="003C0D6F">
              <w:rPr>
                <w:sz w:val="18"/>
                <w:szCs w:val="18"/>
              </w:rPr>
              <w:t xml:space="preserve">Correo electrónico: </w:t>
            </w:r>
            <w:hyperlink r:id="rId8" w:history="1">
              <w:r w:rsidRPr="003C0D6F">
                <w:rPr>
                  <w:rStyle w:val="Hipervnculo"/>
                  <w:sz w:val="18"/>
                  <w:szCs w:val="18"/>
                </w:rPr>
                <w:t>jose.soria@elimco.com</w:t>
              </w:r>
            </w:hyperlink>
          </w:p>
          <w:p w14:paraId="5DA1C607" w14:textId="77777777" w:rsidR="003C0D6F" w:rsidRDefault="003C0D6F" w:rsidP="003C0D6F">
            <w:pPr>
              <w:jc w:val="both"/>
              <w:rPr>
                <w:sz w:val="18"/>
                <w:szCs w:val="18"/>
              </w:rPr>
            </w:pPr>
          </w:p>
          <w:p w14:paraId="2EE2C9BA" w14:textId="77777777" w:rsidR="003C0D6F" w:rsidRDefault="003C0D6F" w:rsidP="003C0D6F">
            <w:pPr>
              <w:jc w:val="both"/>
              <w:rPr>
                <w:sz w:val="18"/>
                <w:szCs w:val="18"/>
              </w:rPr>
            </w:pPr>
          </w:p>
          <w:p w14:paraId="4D61C288" w14:textId="5CB45938" w:rsidR="003C0D6F" w:rsidRPr="003C0D6F" w:rsidRDefault="003C0D6F" w:rsidP="003C0D6F">
            <w:pPr>
              <w:jc w:val="both"/>
              <w:rPr>
                <w:b/>
                <w:bCs/>
                <w:sz w:val="18"/>
                <w:szCs w:val="18"/>
              </w:rPr>
            </w:pPr>
            <w:r w:rsidRPr="003C0D6F">
              <w:rPr>
                <w:b/>
                <w:bCs/>
                <w:sz w:val="18"/>
                <w:szCs w:val="18"/>
              </w:rPr>
              <w:t xml:space="preserve">POR </w:t>
            </w:r>
            <w:r>
              <w:rPr>
                <w:b/>
                <w:bCs/>
                <w:sz w:val="18"/>
                <w:szCs w:val="18"/>
              </w:rPr>
              <w:t>(*)</w:t>
            </w:r>
            <w:r w:rsidRPr="003C0D6F">
              <w:rPr>
                <w:b/>
                <w:bCs/>
                <w:sz w:val="18"/>
                <w:szCs w:val="18"/>
              </w:rPr>
              <w:t>:</w:t>
            </w:r>
          </w:p>
          <w:p w14:paraId="3A70ACB4" w14:textId="77777777" w:rsidR="003C0D6F" w:rsidRPr="003C0D6F" w:rsidRDefault="003C0D6F" w:rsidP="003C0D6F">
            <w:pPr>
              <w:jc w:val="both"/>
              <w:rPr>
                <w:sz w:val="18"/>
                <w:szCs w:val="18"/>
              </w:rPr>
            </w:pPr>
          </w:p>
          <w:p w14:paraId="0F9E524E" w14:textId="77777777" w:rsidR="003C0D6F" w:rsidRPr="003C0D6F" w:rsidRDefault="003C0D6F" w:rsidP="003C0D6F">
            <w:pPr>
              <w:jc w:val="both"/>
              <w:rPr>
                <w:sz w:val="18"/>
                <w:szCs w:val="18"/>
              </w:rPr>
            </w:pPr>
          </w:p>
          <w:p w14:paraId="47C836CE" w14:textId="77777777" w:rsidR="003C0D6F" w:rsidRPr="003C0D6F" w:rsidRDefault="003C0D6F" w:rsidP="003C0D6F">
            <w:pPr>
              <w:jc w:val="both"/>
              <w:rPr>
                <w:sz w:val="18"/>
                <w:szCs w:val="18"/>
              </w:rPr>
            </w:pPr>
          </w:p>
          <w:p w14:paraId="66EB46B7" w14:textId="77777777" w:rsidR="003C0D6F" w:rsidRPr="003C0D6F" w:rsidRDefault="003C0D6F" w:rsidP="003C0D6F">
            <w:pPr>
              <w:jc w:val="both"/>
              <w:rPr>
                <w:sz w:val="18"/>
                <w:szCs w:val="18"/>
              </w:rPr>
            </w:pPr>
          </w:p>
          <w:p w14:paraId="6B04B810" w14:textId="0DCFB2E1" w:rsidR="003C0D6F" w:rsidRDefault="003C0D6F" w:rsidP="003C0D6F">
            <w:pPr>
              <w:jc w:val="both"/>
              <w:rPr>
                <w:sz w:val="18"/>
                <w:szCs w:val="18"/>
              </w:rPr>
            </w:pPr>
            <w:r w:rsidRPr="003C0D6F">
              <w:rPr>
                <w:sz w:val="18"/>
                <w:szCs w:val="18"/>
              </w:rPr>
              <w:t xml:space="preserve">Nombre y Apellidos: </w:t>
            </w:r>
          </w:p>
          <w:p w14:paraId="5EE2C786" w14:textId="77777777" w:rsidR="003C0D6F" w:rsidRPr="003C0D6F" w:rsidRDefault="003C0D6F" w:rsidP="003C0D6F">
            <w:pPr>
              <w:jc w:val="both"/>
              <w:rPr>
                <w:sz w:val="18"/>
                <w:szCs w:val="18"/>
              </w:rPr>
            </w:pPr>
          </w:p>
          <w:p w14:paraId="2F1638FF" w14:textId="3D0D594A" w:rsidR="003C0D6F" w:rsidRDefault="003C0D6F" w:rsidP="003C0D6F">
            <w:pPr>
              <w:jc w:val="both"/>
              <w:rPr>
                <w:sz w:val="18"/>
                <w:szCs w:val="18"/>
              </w:rPr>
            </w:pPr>
            <w:r w:rsidRPr="003C0D6F">
              <w:rPr>
                <w:sz w:val="18"/>
                <w:szCs w:val="18"/>
              </w:rPr>
              <w:t xml:space="preserve">Cargo: </w:t>
            </w:r>
          </w:p>
          <w:p w14:paraId="308848F1" w14:textId="77777777" w:rsidR="003C0D6F" w:rsidRPr="003C0D6F" w:rsidRDefault="003C0D6F" w:rsidP="003C0D6F">
            <w:pPr>
              <w:jc w:val="both"/>
              <w:rPr>
                <w:sz w:val="18"/>
                <w:szCs w:val="18"/>
              </w:rPr>
            </w:pPr>
          </w:p>
          <w:p w14:paraId="7A17E834" w14:textId="7763192B" w:rsidR="003C0D6F" w:rsidRPr="003C0D6F" w:rsidRDefault="003C0D6F" w:rsidP="003C0D6F">
            <w:pPr>
              <w:jc w:val="both"/>
              <w:rPr>
                <w:sz w:val="18"/>
                <w:szCs w:val="18"/>
              </w:rPr>
            </w:pPr>
            <w:r w:rsidRPr="003C0D6F">
              <w:rPr>
                <w:sz w:val="18"/>
                <w:szCs w:val="18"/>
              </w:rPr>
              <w:t xml:space="preserve">Correo electrónico: </w:t>
            </w:r>
          </w:p>
        </w:tc>
        <w:tc>
          <w:tcPr>
            <w:tcW w:w="851" w:type="dxa"/>
          </w:tcPr>
          <w:p w14:paraId="049B46CF" w14:textId="77777777" w:rsidR="00E01078" w:rsidRPr="003C0D6F" w:rsidRDefault="00E01078" w:rsidP="000C18F3">
            <w:pPr>
              <w:jc w:val="both"/>
              <w:rPr>
                <w:b/>
                <w:bCs/>
                <w:sz w:val="18"/>
                <w:szCs w:val="18"/>
              </w:rPr>
            </w:pPr>
          </w:p>
        </w:tc>
        <w:tc>
          <w:tcPr>
            <w:tcW w:w="4819" w:type="dxa"/>
          </w:tcPr>
          <w:p w14:paraId="30A2A692" w14:textId="66946308" w:rsidR="00E01078" w:rsidRPr="003C0D6F" w:rsidRDefault="00CB53DF" w:rsidP="000C18F3">
            <w:pPr>
              <w:jc w:val="both"/>
              <w:rPr>
                <w:b/>
                <w:bCs/>
                <w:sz w:val="18"/>
                <w:szCs w:val="18"/>
              </w:rPr>
            </w:pPr>
            <w:r w:rsidRPr="003C0D6F">
              <w:rPr>
                <w:b/>
                <w:bCs/>
                <w:sz w:val="18"/>
                <w:szCs w:val="18"/>
              </w:rPr>
              <w:t xml:space="preserve">POR </w:t>
            </w:r>
            <w:r w:rsidR="004217D2" w:rsidRPr="003C0D6F">
              <w:rPr>
                <w:b/>
                <w:bCs/>
                <w:sz w:val="18"/>
                <w:szCs w:val="18"/>
              </w:rPr>
              <w:t>KPMG ABOGADOS</w:t>
            </w:r>
          </w:p>
          <w:p w14:paraId="15E46719" w14:textId="77777777" w:rsidR="005645BE" w:rsidRPr="003C0D6F" w:rsidRDefault="005645BE" w:rsidP="000C18F3">
            <w:pPr>
              <w:jc w:val="both"/>
              <w:rPr>
                <w:b/>
                <w:bCs/>
                <w:sz w:val="18"/>
                <w:szCs w:val="18"/>
              </w:rPr>
            </w:pPr>
          </w:p>
          <w:p w14:paraId="0B254017" w14:textId="77777777" w:rsidR="005645BE" w:rsidRPr="003C0D6F" w:rsidRDefault="005645BE" w:rsidP="000C18F3">
            <w:pPr>
              <w:jc w:val="both"/>
              <w:rPr>
                <w:b/>
                <w:bCs/>
                <w:sz w:val="18"/>
                <w:szCs w:val="18"/>
              </w:rPr>
            </w:pPr>
          </w:p>
          <w:p w14:paraId="5571F4C6" w14:textId="77777777" w:rsidR="005645BE" w:rsidRPr="003C0D6F" w:rsidRDefault="005645BE" w:rsidP="000C18F3">
            <w:pPr>
              <w:jc w:val="both"/>
              <w:rPr>
                <w:b/>
                <w:bCs/>
                <w:sz w:val="18"/>
                <w:szCs w:val="18"/>
              </w:rPr>
            </w:pPr>
          </w:p>
          <w:p w14:paraId="338BB349" w14:textId="77777777" w:rsidR="00E01078" w:rsidRPr="003C0D6F" w:rsidRDefault="00E01078" w:rsidP="000C18F3">
            <w:pPr>
              <w:jc w:val="both"/>
              <w:rPr>
                <w:b/>
                <w:bCs/>
                <w:sz w:val="18"/>
                <w:szCs w:val="18"/>
              </w:rPr>
            </w:pPr>
          </w:p>
          <w:p w14:paraId="39B9534B" w14:textId="111FCAEA" w:rsidR="00E01078" w:rsidRPr="003C0D6F" w:rsidRDefault="00A76B48" w:rsidP="000C18F3">
            <w:pPr>
              <w:jc w:val="both"/>
              <w:rPr>
                <w:sz w:val="18"/>
                <w:szCs w:val="18"/>
              </w:rPr>
            </w:pPr>
            <w:r w:rsidRPr="003C0D6F">
              <w:rPr>
                <w:sz w:val="18"/>
                <w:szCs w:val="18"/>
              </w:rPr>
              <w:t>Nombre y Apellidos</w:t>
            </w:r>
            <w:r w:rsidR="00E01078" w:rsidRPr="003C0D6F">
              <w:rPr>
                <w:sz w:val="18"/>
                <w:szCs w:val="18"/>
              </w:rPr>
              <w:t xml:space="preserve">: </w:t>
            </w:r>
            <w:r w:rsidR="004217D2" w:rsidRPr="003C0D6F">
              <w:rPr>
                <w:sz w:val="18"/>
                <w:szCs w:val="18"/>
              </w:rPr>
              <w:t>JUAN MANUEL PIÑEL LOPEZ</w:t>
            </w:r>
          </w:p>
          <w:p w14:paraId="1B586420" w14:textId="37CE23E6" w:rsidR="00E01078" w:rsidRPr="003C0D6F" w:rsidRDefault="00A76B48" w:rsidP="000C18F3">
            <w:pPr>
              <w:jc w:val="both"/>
              <w:rPr>
                <w:sz w:val="18"/>
                <w:szCs w:val="18"/>
              </w:rPr>
            </w:pPr>
            <w:r w:rsidRPr="003C0D6F">
              <w:rPr>
                <w:sz w:val="18"/>
                <w:szCs w:val="18"/>
              </w:rPr>
              <w:t>Cargo</w:t>
            </w:r>
            <w:r w:rsidR="00E01078" w:rsidRPr="003C0D6F">
              <w:rPr>
                <w:sz w:val="18"/>
                <w:szCs w:val="18"/>
              </w:rPr>
              <w:t xml:space="preserve">: </w:t>
            </w:r>
            <w:r w:rsidR="004217D2" w:rsidRPr="003C0D6F">
              <w:rPr>
                <w:sz w:val="18"/>
                <w:szCs w:val="18"/>
              </w:rPr>
              <w:t>ADMINISTRADOR CONCURSAL</w:t>
            </w:r>
            <w:r w:rsidR="003C0D6F" w:rsidRPr="003C0D6F">
              <w:rPr>
                <w:sz w:val="18"/>
                <w:szCs w:val="18"/>
              </w:rPr>
              <w:t xml:space="preserve"> de ELIMCO AEROSPACE SLU</w:t>
            </w:r>
          </w:p>
          <w:p w14:paraId="02341412" w14:textId="1ECB9268" w:rsidR="003C0D6F" w:rsidRPr="003C0D6F" w:rsidRDefault="003C0D6F" w:rsidP="003C0D6F">
            <w:pPr>
              <w:jc w:val="both"/>
              <w:rPr>
                <w:sz w:val="18"/>
                <w:szCs w:val="18"/>
              </w:rPr>
            </w:pPr>
            <w:r w:rsidRPr="003C0D6F">
              <w:rPr>
                <w:sz w:val="18"/>
                <w:szCs w:val="18"/>
              </w:rPr>
              <w:t xml:space="preserve">Correo electrónico: </w:t>
            </w:r>
            <w:hyperlink r:id="rId9" w:history="1">
              <w:r w:rsidRPr="003C0D6F">
                <w:rPr>
                  <w:rStyle w:val="Hipervnculo"/>
                  <w:sz w:val="18"/>
                  <w:szCs w:val="18"/>
                </w:rPr>
                <w:t>acelimco@kpmg.es</w:t>
              </w:r>
            </w:hyperlink>
          </w:p>
        </w:tc>
      </w:tr>
    </w:tbl>
    <w:p w14:paraId="76602C41" w14:textId="77777777" w:rsidR="00A76B48" w:rsidRPr="003C0D6F" w:rsidRDefault="00A76B48" w:rsidP="003C0D6F">
      <w:pPr>
        <w:rPr>
          <w:b/>
          <w:bCs/>
          <w:sz w:val="18"/>
          <w:szCs w:val="18"/>
        </w:rPr>
      </w:pPr>
    </w:p>
    <w:sectPr w:rsidR="00A76B48" w:rsidRPr="003C0D6F" w:rsidSect="001211D3">
      <w:headerReference w:type="default" r:id="rId10"/>
      <w:pgSz w:w="11906" w:h="16838"/>
      <w:pgMar w:top="1702" w:right="991" w:bottom="1418" w:left="1134" w:header="709" w:footer="709"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CFF4" w14:textId="77777777" w:rsidR="00BD4DA1" w:rsidRDefault="00BD4DA1" w:rsidP="006329A1">
      <w:pPr>
        <w:spacing w:after="0" w:line="240" w:lineRule="auto"/>
      </w:pPr>
      <w:r>
        <w:separator/>
      </w:r>
    </w:p>
  </w:endnote>
  <w:endnote w:type="continuationSeparator" w:id="0">
    <w:p w14:paraId="189A090B" w14:textId="77777777" w:rsidR="00BD4DA1" w:rsidRDefault="00BD4DA1" w:rsidP="0063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CA0A" w14:textId="77777777" w:rsidR="00BD4DA1" w:rsidRDefault="00BD4DA1" w:rsidP="006329A1">
      <w:pPr>
        <w:spacing w:after="0" w:line="240" w:lineRule="auto"/>
      </w:pPr>
      <w:r>
        <w:separator/>
      </w:r>
    </w:p>
  </w:footnote>
  <w:footnote w:type="continuationSeparator" w:id="0">
    <w:p w14:paraId="6BD677F3" w14:textId="77777777" w:rsidR="00BD4DA1" w:rsidRDefault="00BD4DA1" w:rsidP="0063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63B3" w14:textId="6BA81CE7" w:rsidR="00FC673C" w:rsidRDefault="00FC673C" w:rsidP="00FC673C">
    <w:pPr>
      <w:pStyle w:val="Encabezado"/>
      <w:pBdr>
        <w:bottom w:val="single" w:sz="4" w:space="1" w:color="auto"/>
      </w:pBdr>
      <w:tabs>
        <w:tab w:val="clear" w:pos="4252"/>
        <w:tab w:val="clear" w:pos="8504"/>
      </w:tabs>
    </w:pPr>
    <w:r w:rsidRPr="00314289">
      <w:rPr>
        <w:noProof/>
        <w:lang w:eastAsia="es-ES"/>
      </w:rPr>
      <w:drawing>
        <wp:anchor distT="0" distB="0" distL="114300" distR="114300" simplePos="0" relativeHeight="251663360" behindDoc="0" locked="0" layoutInCell="1" allowOverlap="1" wp14:anchorId="7F36DD47" wp14:editId="76D3F0D0">
          <wp:simplePos x="0" y="0"/>
          <wp:positionH relativeFrom="margin">
            <wp:align>right</wp:align>
          </wp:positionH>
          <wp:positionV relativeFrom="paragraph">
            <wp:posOffset>102084</wp:posOffset>
          </wp:positionV>
          <wp:extent cx="1104900" cy="434340"/>
          <wp:effectExtent l="0" t="0" r="0" b="3810"/>
          <wp:wrapNone/>
          <wp:docPr id="1747345580" name="Imagen 1747345580"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4900" cy="434340"/>
                  </a:xfrm>
                  <a:prstGeom prst="rect">
                    <a:avLst/>
                  </a:prstGeom>
                </pic:spPr>
              </pic:pic>
            </a:graphicData>
          </a:graphic>
        </wp:anchor>
      </w:drawing>
    </w:r>
    <w:r w:rsidRPr="00FC673C">
      <w:t xml:space="preserve"> </w:t>
    </w:r>
  </w:p>
  <w:p w14:paraId="5443B64C" w14:textId="77777777" w:rsidR="00EA535B" w:rsidRDefault="00EA535B" w:rsidP="006F0634">
    <w:pPr>
      <w:pStyle w:val="Encabezado"/>
      <w:pBdr>
        <w:bottom w:val="single" w:sz="4" w:space="1" w:color="auto"/>
      </w:pBdr>
      <w:tabs>
        <w:tab w:val="clear" w:pos="4252"/>
        <w:tab w:val="clear" w:pos="8504"/>
      </w:tabs>
    </w:pPr>
    <w:r>
      <w:t xml:space="preserve">Página </w:t>
    </w:r>
    <w:r>
      <w:fldChar w:fldCharType="begin"/>
    </w:r>
    <w:r>
      <w:instrText>PAGE   \* MERGEFORMAT</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0DCA"/>
    <w:multiLevelType w:val="hybridMultilevel"/>
    <w:tmpl w:val="F548522E"/>
    <w:lvl w:ilvl="0" w:tplc="06EA93DC">
      <w:start w:val="1"/>
      <w:numFmt w:val="low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1" w15:restartNumberingAfterBreak="0">
    <w:nsid w:val="7F3C70F6"/>
    <w:multiLevelType w:val="hybridMultilevel"/>
    <w:tmpl w:val="A5369CF4"/>
    <w:lvl w:ilvl="0" w:tplc="6F3233E0">
      <w:start w:val="1"/>
      <w:numFmt w:val="decimal"/>
      <w:lvlText w:val="%1."/>
      <w:lvlJc w:val="left"/>
      <w:pPr>
        <w:ind w:left="570" w:hanging="428"/>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298656599">
    <w:abstractNumId w:val="0"/>
  </w:num>
  <w:num w:numId="2" w16cid:durableId="171496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A1"/>
    <w:rsid w:val="00023336"/>
    <w:rsid w:val="00034A23"/>
    <w:rsid w:val="00052E8E"/>
    <w:rsid w:val="00054212"/>
    <w:rsid w:val="00055550"/>
    <w:rsid w:val="00073901"/>
    <w:rsid w:val="00075795"/>
    <w:rsid w:val="00084372"/>
    <w:rsid w:val="000905F1"/>
    <w:rsid w:val="000914C0"/>
    <w:rsid w:val="000B4150"/>
    <w:rsid w:val="000C18F3"/>
    <w:rsid w:val="00117D69"/>
    <w:rsid w:val="001211D3"/>
    <w:rsid w:val="00153F78"/>
    <w:rsid w:val="00191DAA"/>
    <w:rsid w:val="001D1A0C"/>
    <w:rsid w:val="001D4743"/>
    <w:rsid w:val="002113AD"/>
    <w:rsid w:val="00236A62"/>
    <w:rsid w:val="00256BEF"/>
    <w:rsid w:val="00262D93"/>
    <w:rsid w:val="002701FD"/>
    <w:rsid w:val="00276094"/>
    <w:rsid w:val="002E1AC2"/>
    <w:rsid w:val="002E55CC"/>
    <w:rsid w:val="002E61B7"/>
    <w:rsid w:val="00320CB0"/>
    <w:rsid w:val="003265D9"/>
    <w:rsid w:val="00336679"/>
    <w:rsid w:val="00362571"/>
    <w:rsid w:val="0036350D"/>
    <w:rsid w:val="00363ECA"/>
    <w:rsid w:val="003A4A05"/>
    <w:rsid w:val="003C0D6F"/>
    <w:rsid w:val="00401606"/>
    <w:rsid w:val="00413216"/>
    <w:rsid w:val="00417861"/>
    <w:rsid w:val="004217D2"/>
    <w:rsid w:val="004266E2"/>
    <w:rsid w:val="004A299F"/>
    <w:rsid w:val="004E25E0"/>
    <w:rsid w:val="004F234F"/>
    <w:rsid w:val="00505335"/>
    <w:rsid w:val="00511DD8"/>
    <w:rsid w:val="00522276"/>
    <w:rsid w:val="0054628B"/>
    <w:rsid w:val="00552CE7"/>
    <w:rsid w:val="00553EB7"/>
    <w:rsid w:val="00556081"/>
    <w:rsid w:val="005645BE"/>
    <w:rsid w:val="00577E09"/>
    <w:rsid w:val="00591B28"/>
    <w:rsid w:val="0059561C"/>
    <w:rsid w:val="005968BB"/>
    <w:rsid w:val="005C06A8"/>
    <w:rsid w:val="005C59EC"/>
    <w:rsid w:val="005E5FDE"/>
    <w:rsid w:val="005F2B86"/>
    <w:rsid w:val="00606FD0"/>
    <w:rsid w:val="00610B58"/>
    <w:rsid w:val="00616885"/>
    <w:rsid w:val="006329A1"/>
    <w:rsid w:val="00637A78"/>
    <w:rsid w:val="00647138"/>
    <w:rsid w:val="00667BB3"/>
    <w:rsid w:val="006800D3"/>
    <w:rsid w:val="00684995"/>
    <w:rsid w:val="00684E2C"/>
    <w:rsid w:val="00695734"/>
    <w:rsid w:val="006A2B72"/>
    <w:rsid w:val="006E12AE"/>
    <w:rsid w:val="006F0634"/>
    <w:rsid w:val="00730B24"/>
    <w:rsid w:val="00732532"/>
    <w:rsid w:val="00740D05"/>
    <w:rsid w:val="00763826"/>
    <w:rsid w:val="00764DC0"/>
    <w:rsid w:val="00767FFC"/>
    <w:rsid w:val="0077535E"/>
    <w:rsid w:val="007E05CF"/>
    <w:rsid w:val="0081203C"/>
    <w:rsid w:val="00842A02"/>
    <w:rsid w:val="0084558E"/>
    <w:rsid w:val="00867787"/>
    <w:rsid w:val="008708D4"/>
    <w:rsid w:val="008723BE"/>
    <w:rsid w:val="00886E42"/>
    <w:rsid w:val="00892085"/>
    <w:rsid w:val="008A0D4B"/>
    <w:rsid w:val="008A636D"/>
    <w:rsid w:val="008D001B"/>
    <w:rsid w:val="008F2E5A"/>
    <w:rsid w:val="0099365F"/>
    <w:rsid w:val="009B058C"/>
    <w:rsid w:val="009C52DB"/>
    <w:rsid w:val="009D255D"/>
    <w:rsid w:val="009F6302"/>
    <w:rsid w:val="00A535C8"/>
    <w:rsid w:val="00A5726A"/>
    <w:rsid w:val="00A73DC6"/>
    <w:rsid w:val="00A76B48"/>
    <w:rsid w:val="00AA6D44"/>
    <w:rsid w:val="00AB79E2"/>
    <w:rsid w:val="00AF594B"/>
    <w:rsid w:val="00B17598"/>
    <w:rsid w:val="00B32901"/>
    <w:rsid w:val="00B347D4"/>
    <w:rsid w:val="00B401E6"/>
    <w:rsid w:val="00B54C9D"/>
    <w:rsid w:val="00B54CF1"/>
    <w:rsid w:val="00B61A52"/>
    <w:rsid w:val="00BB167B"/>
    <w:rsid w:val="00BB7579"/>
    <w:rsid w:val="00BC690A"/>
    <w:rsid w:val="00BD4DA1"/>
    <w:rsid w:val="00C03671"/>
    <w:rsid w:val="00C26EF8"/>
    <w:rsid w:val="00C467FD"/>
    <w:rsid w:val="00C47776"/>
    <w:rsid w:val="00C65BEE"/>
    <w:rsid w:val="00CB0AC5"/>
    <w:rsid w:val="00CB53DF"/>
    <w:rsid w:val="00CE020E"/>
    <w:rsid w:val="00CE563A"/>
    <w:rsid w:val="00CE5B73"/>
    <w:rsid w:val="00D06770"/>
    <w:rsid w:val="00D1494B"/>
    <w:rsid w:val="00D35954"/>
    <w:rsid w:val="00D56184"/>
    <w:rsid w:val="00D57DB1"/>
    <w:rsid w:val="00D6218A"/>
    <w:rsid w:val="00D65997"/>
    <w:rsid w:val="00D806DB"/>
    <w:rsid w:val="00DC24EA"/>
    <w:rsid w:val="00DD15E2"/>
    <w:rsid w:val="00DE1147"/>
    <w:rsid w:val="00E01078"/>
    <w:rsid w:val="00E46545"/>
    <w:rsid w:val="00E7775C"/>
    <w:rsid w:val="00E87B33"/>
    <w:rsid w:val="00E96243"/>
    <w:rsid w:val="00EA535B"/>
    <w:rsid w:val="00EB41C7"/>
    <w:rsid w:val="00ED2A3D"/>
    <w:rsid w:val="00EE0800"/>
    <w:rsid w:val="00F07066"/>
    <w:rsid w:val="00F863B1"/>
    <w:rsid w:val="00FC673C"/>
    <w:rsid w:val="00FE06FB"/>
    <w:rsid w:val="00FE4C40"/>
    <w:rsid w:val="00FF15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2297"/>
  <w15:chartTrackingRefBased/>
  <w15:docId w15:val="{F4DC238E-6787-4556-95BD-140624C5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2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2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29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29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29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29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29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29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29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9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29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29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29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29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29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29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29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29A1"/>
    <w:rPr>
      <w:rFonts w:eastAsiaTheme="majorEastAsia" w:cstheme="majorBidi"/>
      <w:color w:val="272727" w:themeColor="text1" w:themeTint="D8"/>
    </w:rPr>
  </w:style>
  <w:style w:type="paragraph" w:styleId="Ttulo">
    <w:name w:val="Title"/>
    <w:basedOn w:val="Normal"/>
    <w:next w:val="Normal"/>
    <w:link w:val="TtuloCar"/>
    <w:uiPriority w:val="10"/>
    <w:qFormat/>
    <w:rsid w:val="0063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9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29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29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29A1"/>
    <w:pPr>
      <w:spacing w:before="160"/>
      <w:jc w:val="center"/>
    </w:pPr>
    <w:rPr>
      <w:i/>
      <w:iCs/>
      <w:color w:val="404040" w:themeColor="text1" w:themeTint="BF"/>
    </w:rPr>
  </w:style>
  <w:style w:type="character" w:customStyle="1" w:styleId="CitaCar">
    <w:name w:val="Cita Car"/>
    <w:basedOn w:val="Fuentedeprrafopredeter"/>
    <w:link w:val="Cita"/>
    <w:uiPriority w:val="29"/>
    <w:rsid w:val="006329A1"/>
    <w:rPr>
      <w:i/>
      <w:iCs/>
      <w:color w:val="404040" w:themeColor="text1" w:themeTint="BF"/>
    </w:rPr>
  </w:style>
  <w:style w:type="paragraph" w:styleId="Prrafodelista">
    <w:name w:val="List Paragraph"/>
    <w:basedOn w:val="Normal"/>
    <w:uiPriority w:val="34"/>
    <w:qFormat/>
    <w:rsid w:val="006329A1"/>
    <w:pPr>
      <w:ind w:left="720"/>
      <w:contextualSpacing/>
    </w:pPr>
  </w:style>
  <w:style w:type="character" w:styleId="nfasisintenso">
    <w:name w:val="Intense Emphasis"/>
    <w:basedOn w:val="Fuentedeprrafopredeter"/>
    <w:uiPriority w:val="21"/>
    <w:qFormat/>
    <w:rsid w:val="006329A1"/>
    <w:rPr>
      <w:i/>
      <w:iCs/>
      <w:color w:val="0F4761" w:themeColor="accent1" w:themeShade="BF"/>
    </w:rPr>
  </w:style>
  <w:style w:type="paragraph" w:styleId="Citadestacada">
    <w:name w:val="Intense Quote"/>
    <w:basedOn w:val="Normal"/>
    <w:next w:val="Normal"/>
    <w:link w:val="CitadestacadaCar"/>
    <w:uiPriority w:val="30"/>
    <w:qFormat/>
    <w:rsid w:val="00632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29A1"/>
    <w:rPr>
      <w:i/>
      <w:iCs/>
      <w:color w:val="0F4761" w:themeColor="accent1" w:themeShade="BF"/>
    </w:rPr>
  </w:style>
  <w:style w:type="character" w:styleId="Referenciaintensa">
    <w:name w:val="Intense Reference"/>
    <w:basedOn w:val="Fuentedeprrafopredeter"/>
    <w:uiPriority w:val="32"/>
    <w:qFormat/>
    <w:rsid w:val="006329A1"/>
    <w:rPr>
      <w:b/>
      <w:bCs/>
      <w:smallCaps/>
      <w:color w:val="0F4761" w:themeColor="accent1" w:themeShade="BF"/>
      <w:spacing w:val="5"/>
    </w:rPr>
  </w:style>
  <w:style w:type="table" w:styleId="Tablaconcuadrcula">
    <w:name w:val="Table Grid"/>
    <w:basedOn w:val="Tablanormal"/>
    <w:uiPriority w:val="39"/>
    <w:rsid w:val="0063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29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29A1"/>
  </w:style>
  <w:style w:type="paragraph" w:styleId="Piedepgina">
    <w:name w:val="footer"/>
    <w:basedOn w:val="Normal"/>
    <w:link w:val="PiedepginaCar"/>
    <w:uiPriority w:val="99"/>
    <w:unhideWhenUsed/>
    <w:rsid w:val="006329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29A1"/>
  </w:style>
  <w:style w:type="character" w:styleId="Refdecomentario">
    <w:name w:val="annotation reference"/>
    <w:basedOn w:val="Fuentedeprrafopredeter"/>
    <w:uiPriority w:val="99"/>
    <w:semiHidden/>
    <w:unhideWhenUsed/>
    <w:rsid w:val="00616885"/>
    <w:rPr>
      <w:sz w:val="16"/>
      <w:szCs w:val="16"/>
    </w:rPr>
  </w:style>
  <w:style w:type="paragraph" w:styleId="Textocomentario">
    <w:name w:val="annotation text"/>
    <w:basedOn w:val="Normal"/>
    <w:link w:val="TextocomentarioCar"/>
    <w:uiPriority w:val="99"/>
    <w:unhideWhenUsed/>
    <w:rsid w:val="00616885"/>
    <w:pPr>
      <w:spacing w:line="240" w:lineRule="auto"/>
    </w:pPr>
    <w:rPr>
      <w:sz w:val="20"/>
      <w:szCs w:val="20"/>
    </w:rPr>
  </w:style>
  <w:style w:type="character" w:customStyle="1" w:styleId="TextocomentarioCar">
    <w:name w:val="Texto comentario Car"/>
    <w:basedOn w:val="Fuentedeprrafopredeter"/>
    <w:link w:val="Textocomentario"/>
    <w:uiPriority w:val="99"/>
    <w:rsid w:val="00616885"/>
    <w:rPr>
      <w:sz w:val="20"/>
      <w:szCs w:val="20"/>
    </w:rPr>
  </w:style>
  <w:style w:type="paragraph" w:styleId="Asuntodelcomentario">
    <w:name w:val="annotation subject"/>
    <w:basedOn w:val="Textocomentario"/>
    <w:next w:val="Textocomentario"/>
    <w:link w:val="AsuntodelcomentarioCar"/>
    <w:uiPriority w:val="99"/>
    <w:semiHidden/>
    <w:unhideWhenUsed/>
    <w:rsid w:val="00616885"/>
    <w:rPr>
      <w:b/>
      <w:bCs/>
    </w:rPr>
  </w:style>
  <w:style w:type="character" w:customStyle="1" w:styleId="AsuntodelcomentarioCar">
    <w:name w:val="Asunto del comentario Car"/>
    <w:basedOn w:val="TextocomentarioCar"/>
    <w:link w:val="Asuntodelcomentario"/>
    <w:uiPriority w:val="99"/>
    <w:semiHidden/>
    <w:rsid w:val="00616885"/>
    <w:rPr>
      <w:b/>
      <w:bCs/>
      <w:sz w:val="20"/>
      <w:szCs w:val="20"/>
    </w:rPr>
  </w:style>
  <w:style w:type="character" w:styleId="Hipervnculo">
    <w:name w:val="Hyperlink"/>
    <w:basedOn w:val="Fuentedeprrafopredeter"/>
    <w:uiPriority w:val="99"/>
    <w:unhideWhenUsed/>
    <w:rsid w:val="003C0D6F"/>
    <w:rPr>
      <w:color w:val="467886" w:themeColor="hyperlink"/>
      <w:u w:val="single"/>
    </w:rPr>
  </w:style>
  <w:style w:type="character" w:styleId="Mencinsinresolver">
    <w:name w:val="Unresolved Mention"/>
    <w:basedOn w:val="Fuentedeprrafopredeter"/>
    <w:uiPriority w:val="99"/>
    <w:semiHidden/>
    <w:unhideWhenUsed/>
    <w:rsid w:val="003C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737610">
      <w:bodyDiv w:val="1"/>
      <w:marLeft w:val="0"/>
      <w:marRight w:val="0"/>
      <w:marTop w:val="0"/>
      <w:marBottom w:val="0"/>
      <w:divBdr>
        <w:top w:val="none" w:sz="0" w:space="0" w:color="auto"/>
        <w:left w:val="none" w:sz="0" w:space="0" w:color="auto"/>
        <w:bottom w:val="none" w:sz="0" w:space="0" w:color="auto"/>
        <w:right w:val="none" w:sz="0" w:space="0" w:color="auto"/>
      </w:divBdr>
    </w:div>
    <w:div w:id="18166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soria@elim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elimco@kpm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F4A2-7F92-4FD9-BB4A-EB460FC4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Sánchez</dc:creator>
  <cp:keywords/>
  <dc:description/>
  <cp:lastModifiedBy>Jose Manuel Soria</cp:lastModifiedBy>
  <cp:revision>4</cp:revision>
  <dcterms:created xsi:type="dcterms:W3CDTF">2024-12-19T11:50:00Z</dcterms:created>
  <dcterms:modified xsi:type="dcterms:W3CDTF">2024-12-19T11:51:00Z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2024-04-02T09:58:39Z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5e3e5dcc-d4c8-4c5d-a840-94cfa416d56f</vt:lpwstr>
  </property>
  <property fmtid="{D5CDD505-2E9C-101B-9397-08002B2CF9AE}" pid="7" name="MSIP_Label_defa4170-0d19-0005-0004-bc88714345d2_ActionId">
    <vt:lpwstr>5d64b2fd-11ed-4ac3-95d7-958099192354</vt:lpwstr>
  </property>
  <property fmtid="{D5CDD505-2E9C-101B-9397-08002B2CF9AE}" pid="8" name="MSIP_Label_defa4170-0d19-0005-0004-bc88714345d2_ContentBits">
    <vt:lpwstr>0</vt:lpwstr>
  </property>
</Properties>
</file>